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Layout w:type="fixed"/>
        <w:tblCellMar>
          <w:left w:w="70" w:type="dxa"/>
          <w:right w:w="70" w:type="dxa"/>
        </w:tblCellMar>
        <w:tblLook w:val="0000" w:firstRow="0" w:lastRow="0" w:firstColumn="0" w:lastColumn="0" w:noHBand="0" w:noVBand="0"/>
      </w:tblPr>
      <w:tblGrid>
        <w:gridCol w:w="4748"/>
        <w:gridCol w:w="4111"/>
        <w:gridCol w:w="1845"/>
      </w:tblGrid>
      <w:tr w:rsidR="0084762B" w:rsidRPr="006E1FCA" w:rsidTr="00995825">
        <w:tc>
          <w:tcPr>
            <w:tcW w:w="4748" w:type="dxa"/>
          </w:tcPr>
          <w:p w:rsidR="0084762B" w:rsidRPr="006E1FCA" w:rsidRDefault="0084762B" w:rsidP="00995825">
            <w:pPr>
              <w:spacing w:after="120"/>
            </w:pPr>
            <w:r w:rsidRPr="006E1FCA">
              <w:rPr>
                <w:b/>
                <w:u w:val="single"/>
              </w:rPr>
              <w:t>NOM</w:t>
            </w:r>
            <w:r w:rsidRPr="006E1FCA">
              <w:t xml:space="preserve"> : ................................................ </w:t>
            </w:r>
          </w:p>
        </w:tc>
        <w:tc>
          <w:tcPr>
            <w:tcW w:w="4111" w:type="dxa"/>
          </w:tcPr>
          <w:p w:rsidR="0084762B" w:rsidRPr="006E1FCA" w:rsidRDefault="0084762B" w:rsidP="00995825">
            <w:pPr>
              <w:spacing w:after="120"/>
            </w:pPr>
            <w:r w:rsidRPr="006E1FCA">
              <w:rPr>
                <w:u w:val="single"/>
              </w:rPr>
              <w:t>Prénom</w:t>
            </w:r>
            <w:r w:rsidRPr="006E1FCA">
              <w:t xml:space="preserve"> : ................................................ </w:t>
            </w:r>
          </w:p>
        </w:tc>
        <w:tc>
          <w:tcPr>
            <w:tcW w:w="1845" w:type="dxa"/>
          </w:tcPr>
          <w:p w:rsidR="0084762B" w:rsidRPr="006E1FCA" w:rsidRDefault="0084762B" w:rsidP="006D5107">
            <w:pPr>
              <w:spacing w:after="120"/>
            </w:pPr>
            <w:r w:rsidRPr="006E1FCA">
              <w:rPr>
                <w:b/>
                <w:u w:val="single"/>
              </w:rPr>
              <w:t>Classe</w:t>
            </w:r>
            <w:r w:rsidRPr="006E1FCA">
              <w:t xml:space="preserve"> : </w:t>
            </w:r>
            <w:r w:rsidRPr="006E1FCA">
              <w:rPr>
                <w:b/>
              </w:rPr>
              <w:t xml:space="preserve">…….  </w:t>
            </w:r>
          </w:p>
        </w:tc>
      </w:tr>
      <w:tr w:rsidR="00502EE3" w:rsidRPr="006E1FCA" w:rsidTr="00995825">
        <w:tc>
          <w:tcPr>
            <w:tcW w:w="4748" w:type="dxa"/>
          </w:tcPr>
          <w:p w:rsidR="00502EE3" w:rsidRPr="006E1FCA" w:rsidRDefault="00502EE3" w:rsidP="00995825">
            <w:pPr>
              <w:spacing w:after="120"/>
            </w:pPr>
            <w:r w:rsidRPr="006E1FCA">
              <w:rPr>
                <w:b/>
                <w:u w:val="single"/>
              </w:rPr>
              <w:t>NOM</w:t>
            </w:r>
            <w:r w:rsidRPr="006E1FCA">
              <w:t xml:space="preserve"> : ................................................ </w:t>
            </w:r>
          </w:p>
        </w:tc>
        <w:tc>
          <w:tcPr>
            <w:tcW w:w="4111" w:type="dxa"/>
          </w:tcPr>
          <w:p w:rsidR="00502EE3" w:rsidRPr="006E1FCA" w:rsidRDefault="00502EE3" w:rsidP="00995825">
            <w:pPr>
              <w:spacing w:after="120"/>
            </w:pPr>
            <w:r w:rsidRPr="006E1FCA">
              <w:rPr>
                <w:u w:val="single"/>
              </w:rPr>
              <w:t>Prénom</w:t>
            </w:r>
            <w:r w:rsidRPr="006E1FCA">
              <w:t xml:space="preserve"> : ................................................ </w:t>
            </w:r>
          </w:p>
        </w:tc>
        <w:tc>
          <w:tcPr>
            <w:tcW w:w="1845" w:type="dxa"/>
          </w:tcPr>
          <w:p w:rsidR="00502EE3" w:rsidRPr="006E1FCA" w:rsidRDefault="00502EE3" w:rsidP="006D5107">
            <w:pPr>
              <w:spacing w:after="120"/>
            </w:pPr>
            <w:r w:rsidRPr="006E1FCA">
              <w:rPr>
                <w:b/>
                <w:u w:val="single"/>
              </w:rPr>
              <w:t>Classe</w:t>
            </w:r>
            <w:r w:rsidRPr="006E1FCA">
              <w:t xml:space="preserve"> : </w:t>
            </w:r>
            <w:r w:rsidRPr="006E1FCA">
              <w:rPr>
                <w:b/>
              </w:rPr>
              <w:t xml:space="preserve">…….  </w:t>
            </w:r>
          </w:p>
        </w:tc>
      </w:tr>
    </w:tbl>
    <w:p w:rsidR="00502EE3" w:rsidRPr="006E1FCA" w:rsidRDefault="00502EE3"/>
    <w:tbl>
      <w:tblPr>
        <w:tblW w:w="10911" w:type="dxa"/>
        <w:tblLayout w:type="fixed"/>
        <w:tblCellMar>
          <w:left w:w="70" w:type="dxa"/>
          <w:right w:w="70" w:type="dxa"/>
        </w:tblCellMar>
        <w:tblLook w:val="0000" w:firstRow="0" w:lastRow="0" w:firstColumn="0" w:lastColumn="0" w:noHBand="0" w:noVBand="0"/>
      </w:tblPr>
      <w:tblGrid>
        <w:gridCol w:w="1913"/>
        <w:gridCol w:w="7536"/>
        <w:gridCol w:w="1462"/>
      </w:tblGrid>
      <w:tr w:rsidR="0084762B" w:rsidRPr="006E1FCA" w:rsidTr="00502EE3">
        <w:tc>
          <w:tcPr>
            <w:tcW w:w="1913" w:type="dxa"/>
            <w:vAlign w:val="center"/>
          </w:tcPr>
          <w:p w:rsidR="0084762B" w:rsidRPr="006E1FCA" w:rsidRDefault="0084762B" w:rsidP="006F7425">
            <w:pPr>
              <w:pStyle w:val="titre00"/>
              <w:rPr>
                <w:sz w:val="24"/>
                <w:szCs w:val="24"/>
              </w:rPr>
            </w:pPr>
            <w:r w:rsidRPr="006E1FCA">
              <w:rPr>
                <w:sz w:val="24"/>
                <w:szCs w:val="24"/>
              </w:rPr>
              <w:t>1</w:t>
            </w:r>
            <w:r w:rsidRPr="006E1FCA">
              <w:rPr>
                <w:sz w:val="24"/>
                <w:szCs w:val="24"/>
                <w:vertAlign w:val="superscript"/>
              </w:rPr>
              <w:t>ère</w:t>
            </w:r>
            <w:r w:rsidRPr="006E1FCA">
              <w:rPr>
                <w:sz w:val="24"/>
                <w:szCs w:val="24"/>
              </w:rPr>
              <w:t xml:space="preserve"> Spé</w:t>
            </w:r>
          </w:p>
        </w:tc>
        <w:tc>
          <w:tcPr>
            <w:tcW w:w="7536" w:type="dxa"/>
            <w:tcBorders>
              <w:top w:val="single" w:sz="6" w:space="0" w:color="auto"/>
              <w:left w:val="single" w:sz="6" w:space="0" w:color="auto"/>
              <w:bottom w:val="single" w:sz="6" w:space="0" w:color="auto"/>
              <w:right w:val="single" w:sz="6" w:space="0" w:color="auto"/>
            </w:tcBorders>
            <w:vAlign w:val="center"/>
          </w:tcPr>
          <w:p w:rsidR="0084762B" w:rsidRPr="006E1FCA" w:rsidRDefault="0084762B" w:rsidP="007542DB">
            <w:pPr>
              <w:pStyle w:val="titre00"/>
              <w:rPr>
                <w:sz w:val="22"/>
              </w:rPr>
            </w:pPr>
            <w:r w:rsidRPr="006E1FCA">
              <w:rPr>
                <w:sz w:val="22"/>
              </w:rPr>
              <w:t>Thème : Constitution et transformation de la matière</w:t>
            </w:r>
          </w:p>
        </w:tc>
        <w:tc>
          <w:tcPr>
            <w:tcW w:w="1462" w:type="dxa"/>
            <w:tcBorders>
              <w:left w:val="nil"/>
            </w:tcBorders>
          </w:tcPr>
          <w:p w:rsidR="0084762B" w:rsidRPr="006E1FCA" w:rsidRDefault="0084762B" w:rsidP="007542DB">
            <w:pPr>
              <w:pStyle w:val="titre00"/>
              <w:rPr>
                <w:sz w:val="22"/>
              </w:rPr>
            </w:pPr>
            <w:r w:rsidRPr="006E1FCA">
              <w:rPr>
                <w:sz w:val="22"/>
              </w:rPr>
              <w:t>TP11</w:t>
            </w:r>
          </w:p>
        </w:tc>
      </w:tr>
      <w:tr w:rsidR="0084762B" w:rsidRPr="006E1FCA" w:rsidTr="00502EE3">
        <w:tc>
          <w:tcPr>
            <w:tcW w:w="1913" w:type="dxa"/>
            <w:vAlign w:val="center"/>
          </w:tcPr>
          <w:p w:rsidR="0084762B" w:rsidRPr="006E1FCA" w:rsidRDefault="0084762B" w:rsidP="007542DB">
            <w:pPr>
              <w:pStyle w:val="titre00"/>
            </w:pPr>
            <w:r w:rsidRPr="006E1FCA">
              <w:rPr>
                <w:u w:val="single"/>
              </w:rPr>
              <w:t>Chimie</w:t>
            </w:r>
          </w:p>
        </w:tc>
        <w:tc>
          <w:tcPr>
            <w:tcW w:w="7536" w:type="dxa"/>
            <w:tcBorders>
              <w:top w:val="single" w:sz="6" w:space="0" w:color="auto"/>
              <w:left w:val="single" w:sz="6" w:space="0" w:color="auto"/>
              <w:bottom w:val="single" w:sz="6" w:space="0" w:color="auto"/>
              <w:right w:val="single" w:sz="6" w:space="0" w:color="auto"/>
            </w:tcBorders>
          </w:tcPr>
          <w:p w:rsidR="0084762B" w:rsidRPr="006E1FCA" w:rsidRDefault="0084762B" w:rsidP="007542DB">
            <w:pPr>
              <w:pStyle w:val="titre00"/>
            </w:pPr>
            <w:r w:rsidRPr="006E1FCA">
              <w:t xml:space="preserve">Titrage colorimétrique d’un produit anti-mousse </w:t>
            </w:r>
          </w:p>
        </w:tc>
        <w:tc>
          <w:tcPr>
            <w:tcW w:w="1462" w:type="dxa"/>
            <w:tcBorders>
              <w:left w:val="nil"/>
            </w:tcBorders>
          </w:tcPr>
          <w:p w:rsidR="0084762B" w:rsidRPr="006E1FCA" w:rsidRDefault="0084762B" w:rsidP="007542DB">
            <w:pPr>
              <w:pStyle w:val="titre00"/>
            </w:pPr>
            <w:r w:rsidRPr="006E1FCA">
              <w:sym w:font="Wingdings" w:char="F026"/>
            </w:r>
            <w:r w:rsidRPr="006E1FCA">
              <w:t xml:space="preserve"> </w:t>
            </w:r>
            <w:r w:rsidRPr="006E1FCA">
              <w:rPr>
                <w:u w:val="single"/>
              </w:rPr>
              <w:t>Chap.4</w:t>
            </w:r>
          </w:p>
        </w:tc>
      </w:tr>
    </w:tbl>
    <w:p w:rsidR="00F66AA2" w:rsidRPr="006E1FCA" w:rsidRDefault="00F66AA2" w:rsidP="00E91C15"/>
    <w:tbl>
      <w:tblPr>
        <w:tblW w:w="10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2"/>
        <w:gridCol w:w="2355"/>
        <w:gridCol w:w="1158"/>
        <w:gridCol w:w="1158"/>
        <w:gridCol w:w="1158"/>
        <w:gridCol w:w="1365"/>
        <w:gridCol w:w="1314"/>
      </w:tblGrid>
      <w:tr w:rsidR="00F66AA2" w:rsidRPr="006E1FCA" w:rsidTr="00F66AA2">
        <w:tc>
          <w:tcPr>
            <w:tcW w:w="1512" w:type="dxa"/>
            <w:tcBorders>
              <w:top w:val="nil"/>
              <w:left w:val="nil"/>
              <w:bottom w:val="single" w:sz="4" w:space="0" w:color="auto"/>
            </w:tcBorders>
            <w:vAlign w:val="center"/>
          </w:tcPr>
          <w:p w:rsidR="00F66AA2" w:rsidRPr="006E1FCA" w:rsidRDefault="00F66AA2" w:rsidP="00977702">
            <w:pPr>
              <w:jc w:val="center"/>
            </w:pPr>
          </w:p>
        </w:tc>
        <w:tc>
          <w:tcPr>
            <w:tcW w:w="2355" w:type="dxa"/>
            <w:vAlign w:val="center"/>
          </w:tcPr>
          <w:p w:rsidR="00F66AA2" w:rsidRPr="006E1FCA" w:rsidRDefault="00F66AA2" w:rsidP="00977702">
            <w:pPr>
              <w:spacing w:line="240" w:lineRule="auto"/>
              <w:jc w:val="center"/>
              <w:rPr>
                <w:b/>
                <w:bCs/>
                <w:color w:val="000000"/>
              </w:rPr>
            </w:pPr>
            <w:r w:rsidRPr="006E1FCA">
              <w:rPr>
                <w:b/>
                <w:bCs/>
                <w:color w:val="000000"/>
              </w:rPr>
              <w:t>Blouse, Rangement ...</w:t>
            </w:r>
          </w:p>
        </w:tc>
        <w:tc>
          <w:tcPr>
            <w:tcW w:w="1158" w:type="dxa"/>
            <w:vAlign w:val="center"/>
          </w:tcPr>
          <w:p w:rsidR="00F66AA2" w:rsidRPr="006E1FCA" w:rsidRDefault="00F66AA2" w:rsidP="00977702">
            <w:pPr>
              <w:jc w:val="center"/>
              <w:rPr>
                <w:b/>
                <w:bCs/>
                <w:color w:val="000000"/>
              </w:rPr>
            </w:pPr>
            <w:r w:rsidRPr="006E1FCA">
              <w:rPr>
                <w:b/>
                <w:bCs/>
                <w:color w:val="000000"/>
              </w:rPr>
              <w:t>REA</w:t>
            </w:r>
          </w:p>
        </w:tc>
        <w:tc>
          <w:tcPr>
            <w:tcW w:w="1158" w:type="dxa"/>
            <w:vAlign w:val="center"/>
          </w:tcPr>
          <w:p w:rsidR="00F66AA2" w:rsidRPr="006E1FCA" w:rsidRDefault="00F66AA2" w:rsidP="00977702">
            <w:pPr>
              <w:jc w:val="center"/>
              <w:rPr>
                <w:b/>
                <w:bCs/>
                <w:color w:val="000000"/>
              </w:rPr>
            </w:pPr>
            <w:r w:rsidRPr="006E1FCA">
              <w:rPr>
                <w:b/>
                <w:bCs/>
                <w:color w:val="000000"/>
              </w:rPr>
              <w:t>ANA</w:t>
            </w:r>
          </w:p>
        </w:tc>
        <w:tc>
          <w:tcPr>
            <w:tcW w:w="1158" w:type="dxa"/>
            <w:vAlign w:val="center"/>
          </w:tcPr>
          <w:p w:rsidR="00F66AA2" w:rsidRPr="006E1FCA" w:rsidRDefault="00F66AA2" w:rsidP="00977702">
            <w:pPr>
              <w:jc w:val="center"/>
              <w:rPr>
                <w:b/>
              </w:rPr>
            </w:pPr>
            <w:r w:rsidRPr="006E1FCA">
              <w:rPr>
                <w:b/>
              </w:rPr>
              <w:t>RAI</w:t>
            </w:r>
          </w:p>
        </w:tc>
        <w:tc>
          <w:tcPr>
            <w:tcW w:w="1365" w:type="dxa"/>
            <w:vAlign w:val="center"/>
          </w:tcPr>
          <w:p w:rsidR="00F66AA2" w:rsidRPr="006E1FCA" w:rsidRDefault="00F66AA2" w:rsidP="00977702">
            <w:pPr>
              <w:jc w:val="center"/>
              <w:rPr>
                <w:b/>
                <w:sz w:val="28"/>
              </w:rPr>
            </w:pPr>
            <w:r w:rsidRPr="006E1FCA">
              <w:rPr>
                <w:b/>
              </w:rPr>
              <w:t xml:space="preserve">COMM </w:t>
            </w:r>
          </w:p>
        </w:tc>
        <w:tc>
          <w:tcPr>
            <w:tcW w:w="1314" w:type="dxa"/>
            <w:vAlign w:val="center"/>
          </w:tcPr>
          <w:p w:rsidR="00F66AA2" w:rsidRPr="006E1FCA" w:rsidRDefault="00F66AA2" w:rsidP="00977702">
            <w:pPr>
              <w:jc w:val="center"/>
            </w:pPr>
            <w:r w:rsidRPr="006E1FCA">
              <w:rPr>
                <w:b/>
                <w:sz w:val="28"/>
              </w:rPr>
              <w:t>NOTE</w:t>
            </w:r>
          </w:p>
        </w:tc>
      </w:tr>
      <w:tr w:rsidR="00F66AA2" w:rsidRPr="006E1FCA" w:rsidTr="00F66AA2">
        <w:tc>
          <w:tcPr>
            <w:tcW w:w="1512" w:type="dxa"/>
            <w:vAlign w:val="center"/>
          </w:tcPr>
          <w:p w:rsidR="00F66AA2" w:rsidRPr="006E1FCA" w:rsidRDefault="00F66AA2" w:rsidP="005E6A66">
            <w:pPr>
              <w:spacing w:before="60" w:after="60"/>
              <w:jc w:val="center"/>
            </w:pPr>
            <w:r w:rsidRPr="006E1FCA">
              <w:t>Critère</w:t>
            </w:r>
          </w:p>
        </w:tc>
        <w:tc>
          <w:tcPr>
            <w:tcW w:w="2355" w:type="dxa"/>
            <w:vAlign w:val="center"/>
          </w:tcPr>
          <w:p w:rsidR="00F66AA2" w:rsidRPr="006E1FCA" w:rsidRDefault="00F66AA2" w:rsidP="005E6A66">
            <w:pPr>
              <w:spacing w:before="60" w:after="60"/>
              <w:jc w:val="center"/>
            </w:pPr>
            <w:r w:rsidRPr="006E1FCA">
              <w:t>A-B-C-D</w:t>
            </w:r>
          </w:p>
        </w:tc>
        <w:tc>
          <w:tcPr>
            <w:tcW w:w="1158" w:type="dxa"/>
            <w:vAlign w:val="center"/>
          </w:tcPr>
          <w:p w:rsidR="00F66AA2" w:rsidRPr="006E1FCA" w:rsidRDefault="00F66AA2" w:rsidP="005E6A66">
            <w:pPr>
              <w:spacing w:before="60" w:after="60"/>
              <w:jc w:val="center"/>
            </w:pPr>
            <w:r w:rsidRPr="006E1FCA">
              <w:t>A-B-C-D</w:t>
            </w:r>
          </w:p>
        </w:tc>
        <w:tc>
          <w:tcPr>
            <w:tcW w:w="1158" w:type="dxa"/>
            <w:vAlign w:val="center"/>
          </w:tcPr>
          <w:p w:rsidR="00F66AA2" w:rsidRPr="006E1FCA" w:rsidRDefault="00F66AA2" w:rsidP="005E6A66">
            <w:pPr>
              <w:spacing w:before="60" w:after="60"/>
              <w:jc w:val="center"/>
            </w:pPr>
            <w:r w:rsidRPr="006E1FCA">
              <w:t>A-B-C-D</w:t>
            </w:r>
          </w:p>
        </w:tc>
        <w:tc>
          <w:tcPr>
            <w:tcW w:w="1158" w:type="dxa"/>
          </w:tcPr>
          <w:p w:rsidR="00F66AA2" w:rsidRPr="006E1FCA" w:rsidRDefault="00F66AA2" w:rsidP="005E6A66">
            <w:pPr>
              <w:spacing w:before="60" w:after="60"/>
              <w:jc w:val="center"/>
            </w:pPr>
            <w:r w:rsidRPr="006E1FCA">
              <w:t>A-B-C-D</w:t>
            </w:r>
          </w:p>
        </w:tc>
        <w:tc>
          <w:tcPr>
            <w:tcW w:w="1365" w:type="dxa"/>
            <w:vAlign w:val="center"/>
          </w:tcPr>
          <w:p w:rsidR="00F66AA2" w:rsidRPr="006E1FCA" w:rsidRDefault="00F66AA2" w:rsidP="005E6A66">
            <w:pPr>
              <w:spacing w:before="60" w:after="60"/>
              <w:jc w:val="center"/>
            </w:pPr>
            <w:r w:rsidRPr="006E1FCA">
              <w:t>A-B-C-D</w:t>
            </w:r>
          </w:p>
        </w:tc>
        <w:tc>
          <w:tcPr>
            <w:tcW w:w="1314" w:type="dxa"/>
            <w:vMerge w:val="restart"/>
            <w:vAlign w:val="center"/>
          </w:tcPr>
          <w:p w:rsidR="00F66AA2" w:rsidRPr="006E1FCA" w:rsidRDefault="00F66AA2" w:rsidP="005E6A66">
            <w:pPr>
              <w:spacing w:before="60" w:after="60"/>
              <w:jc w:val="center"/>
              <w:rPr>
                <w:b/>
              </w:rPr>
            </w:pPr>
            <w:r w:rsidRPr="006E1FCA">
              <w:rPr>
                <w:b/>
                <w:sz w:val="28"/>
              </w:rPr>
              <w:t>........./20</w:t>
            </w:r>
          </w:p>
        </w:tc>
      </w:tr>
      <w:tr w:rsidR="00F66AA2" w:rsidRPr="006E1FCA" w:rsidTr="00F66AA2">
        <w:tc>
          <w:tcPr>
            <w:tcW w:w="1512" w:type="dxa"/>
            <w:vAlign w:val="center"/>
          </w:tcPr>
          <w:p w:rsidR="00F66AA2" w:rsidRPr="006E1FCA" w:rsidRDefault="00F66AA2" w:rsidP="005E6A66">
            <w:pPr>
              <w:spacing w:before="60" w:after="60"/>
              <w:jc w:val="center"/>
            </w:pPr>
            <w:r w:rsidRPr="006E1FCA">
              <w:t xml:space="preserve">Coefficient </w:t>
            </w:r>
          </w:p>
        </w:tc>
        <w:tc>
          <w:tcPr>
            <w:tcW w:w="2355" w:type="dxa"/>
            <w:vAlign w:val="center"/>
          </w:tcPr>
          <w:p w:rsidR="00F66AA2" w:rsidRPr="006E1FCA" w:rsidRDefault="00F66AA2" w:rsidP="005E6A66">
            <w:pPr>
              <w:spacing w:before="60" w:after="60"/>
              <w:jc w:val="center"/>
            </w:pPr>
            <w:r w:rsidRPr="006E1FCA">
              <w:t>2</w:t>
            </w:r>
          </w:p>
        </w:tc>
        <w:tc>
          <w:tcPr>
            <w:tcW w:w="1158" w:type="dxa"/>
            <w:vAlign w:val="center"/>
          </w:tcPr>
          <w:p w:rsidR="00F66AA2" w:rsidRPr="006E1FCA" w:rsidRDefault="00977702" w:rsidP="005E6A66">
            <w:pPr>
              <w:spacing w:before="60" w:after="60"/>
              <w:jc w:val="center"/>
            </w:pPr>
            <w:r w:rsidRPr="006E1FCA">
              <w:t>6</w:t>
            </w:r>
          </w:p>
        </w:tc>
        <w:tc>
          <w:tcPr>
            <w:tcW w:w="1158" w:type="dxa"/>
            <w:vAlign w:val="center"/>
          </w:tcPr>
          <w:p w:rsidR="00F66AA2" w:rsidRPr="006E1FCA" w:rsidRDefault="00CE77B2" w:rsidP="005E6A66">
            <w:pPr>
              <w:spacing w:before="60" w:after="60"/>
              <w:jc w:val="center"/>
            </w:pPr>
            <w:r>
              <w:t>4</w:t>
            </w:r>
          </w:p>
        </w:tc>
        <w:tc>
          <w:tcPr>
            <w:tcW w:w="1158" w:type="dxa"/>
          </w:tcPr>
          <w:p w:rsidR="00F66AA2" w:rsidRPr="006E1FCA" w:rsidRDefault="00CE77B2" w:rsidP="005E6A66">
            <w:pPr>
              <w:spacing w:before="60" w:after="60"/>
              <w:jc w:val="center"/>
            </w:pPr>
            <w:r>
              <w:t>4</w:t>
            </w:r>
            <w:bookmarkStart w:id="0" w:name="_GoBack"/>
            <w:bookmarkEnd w:id="0"/>
          </w:p>
        </w:tc>
        <w:tc>
          <w:tcPr>
            <w:tcW w:w="1365" w:type="dxa"/>
          </w:tcPr>
          <w:p w:rsidR="00F66AA2" w:rsidRPr="006E1FCA" w:rsidRDefault="00977702" w:rsidP="005E6A66">
            <w:pPr>
              <w:spacing w:before="60" w:after="60"/>
              <w:jc w:val="center"/>
            </w:pPr>
            <w:r w:rsidRPr="006E1FCA">
              <w:t>2</w:t>
            </w:r>
          </w:p>
        </w:tc>
        <w:tc>
          <w:tcPr>
            <w:tcW w:w="1314" w:type="dxa"/>
            <w:vMerge/>
            <w:vAlign w:val="center"/>
          </w:tcPr>
          <w:p w:rsidR="00F66AA2" w:rsidRPr="006E1FCA" w:rsidRDefault="00F66AA2" w:rsidP="005E6A66">
            <w:pPr>
              <w:spacing w:before="60" w:after="60"/>
              <w:jc w:val="center"/>
            </w:pPr>
          </w:p>
        </w:tc>
      </w:tr>
    </w:tbl>
    <w:p w:rsidR="00F66AA2" w:rsidRPr="006E1FCA" w:rsidRDefault="00F66AA2" w:rsidP="00E91C15"/>
    <w:p w:rsidR="00607F38" w:rsidRPr="006E1FCA" w:rsidRDefault="009808B1" w:rsidP="0084762B">
      <w:pPr>
        <w:pStyle w:val="fl0"/>
      </w:pPr>
      <w:r w:rsidRPr="006E1FCA">
        <w:rPr>
          <w:noProof/>
          <w:lang w:eastAsia="fr-FR"/>
        </w:rPr>
        <w:drawing>
          <wp:anchor distT="0" distB="0" distL="114300" distR="114300" simplePos="0" relativeHeight="251656192" behindDoc="0" locked="0" layoutInCell="1" allowOverlap="1" wp14:anchorId="04988426" wp14:editId="6A12680A">
            <wp:simplePos x="0" y="0"/>
            <wp:positionH relativeFrom="column">
              <wp:posOffset>5619181</wp:posOffset>
            </wp:positionH>
            <wp:positionV relativeFrom="paragraph">
              <wp:posOffset>250668</wp:posOffset>
            </wp:positionV>
            <wp:extent cx="1379855" cy="1186180"/>
            <wp:effectExtent l="0" t="0" r="0" b="0"/>
            <wp:wrapSquare wrapText="bothSides"/>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9855" cy="1186180"/>
                    </a:xfrm>
                    <a:prstGeom prst="rect">
                      <a:avLst/>
                    </a:prstGeom>
                    <a:noFill/>
                    <a:ln>
                      <a:noFill/>
                    </a:ln>
                  </pic:spPr>
                </pic:pic>
              </a:graphicData>
            </a:graphic>
            <wp14:sizeRelH relativeFrom="page">
              <wp14:pctWidth>0</wp14:pctWidth>
            </wp14:sizeRelH>
            <wp14:sizeRelV relativeFrom="page">
              <wp14:pctHeight>0</wp14:pctHeight>
            </wp14:sizeRelV>
          </wp:anchor>
        </w:drawing>
      </w:r>
      <w:r w:rsidR="00607F38" w:rsidRPr="006E1FCA">
        <w:rPr>
          <w:b/>
          <w:sz w:val="24"/>
          <w:szCs w:val="24"/>
        </w:rPr>
        <w:t>But du TP</w:t>
      </w:r>
      <w:r w:rsidR="00607F38" w:rsidRPr="006E1FCA">
        <w:rPr>
          <w:sz w:val="24"/>
          <w:szCs w:val="24"/>
        </w:rPr>
        <w:t xml:space="preserve"> : </w:t>
      </w:r>
      <w:r w:rsidR="00DE705C" w:rsidRPr="006E1FCA">
        <w:t>Réaliser un titrage pour déterminer la quantité d’ion</w:t>
      </w:r>
      <w:r w:rsidR="002E6FBC" w:rsidRPr="006E1FCA">
        <w:t>s</w:t>
      </w:r>
      <w:r w:rsidR="00DE705C" w:rsidRPr="006E1FCA">
        <w:t xml:space="preserve"> ferreux contenu dans un produit commercial</w:t>
      </w:r>
      <w:r w:rsidR="00835107" w:rsidRPr="006E1FCA">
        <w:t>.</w:t>
      </w:r>
    </w:p>
    <w:p w:rsidR="00607F38" w:rsidRPr="006E1FCA" w:rsidRDefault="00607F38" w:rsidP="009808B1">
      <w:pPr>
        <w:rPr>
          <w:lang w:eastAsia="fr-FR"/>
        </w:rPr>
      </w:pPr>
    </w:p>
    <w:p w:rsidR="00835107" w:rsidRPr="006E1FCA" w:rsidRDefault="0084762B" w:rsidP="0084762B">
      <w:pPr>
        <w:pStyle w:val="Titre1"/>
        <w:numPr>
          <w:ilvl w:val="0"/>
          <w:numId w:val="0"/>
        </w:numPr>
      </w:pPr>
      <w:r w:rsidRPr="006E1FCA">
        <w:t>Introduction</w:t>
      </w:r>
    </w:p>
    <w:p w:rsidR="00DE705C" w:rsidRPr="006E1FCA" w:rsidRDefault="00DE705C" w:rsidP="0084762B">
      <w:pPr>
        <w:pStyle w:val="point0"/>
      </w:pPr>
      <w:r w:rsidRPr="006E1FCA">
        <w:t>Dans les jardineries, on trouve des produits anti-mousse riche</w:t>
      </w:r>
      <w:r w:rsidR="005C5EA4" w:rsidRPr="006E1FCA">
        <w:t>s</w:t>
      </w:r>
      <w:r w:rsidRPr="006E1FCA">
        <w:t xml:space="preserve"> en ions fer (II) de formule Fe</w:t>
      </w:r>
      <w:r w:rsidRPr="006E1FCA">
        <w:rPr>
          <w:vertAlign w:val="superscript"/>
        </w:rPr>
        <w:t>2+</w:t>
      </w:r>
      <w:r w:rsidR="005C5EA4" w:rsidRPr="006E1FCA">
        <w:t>. L’étiquette du</w:t>
      </w:r>
      <w:r w:rsidRPr="006E1FCA">
        <w:t xml:space="preserve"> produit </w:t>
      </w:r>
      <w:r w:rsidR="005C5EA4" w:rsidRPr="006E1FCA">
        <w:t xml:space="preserve">à analyser </w:t>
      </w:r>
      <w:r w:rsidRPr="006E1FCA">
        <w:t>indique qu’il contient 15% en masse d’ions fer</w:t>
      </w:r>
      <w:r w:rsidR="00612465" w:rsidRPr="006E1FCA">
        <w:t>reux</w:t>
      </w:r>
      <w:r w:rsidRPr="006E1FCA">
        <w:t xml:space="preserve">.  On souhaite vérifier cette </w:t>
      </w:r>
      <w:r w:rsidR="005C5EA4" w:rsidRPr="006E1FCA">
        <w:t>valeur</w:t>
      </w:r>
      <w:r w:rsidRPr="006E1FCA">
        <w:t xml:space="preserve"> à l’aide d’un titrage mettant en jeu les ions permanganate MnO</w:t>
      </w:r>
      <w:r w:rsidRPr="006E1FCA">
        <w:rPr>
          <w:vertAlign w:val="subscript"/>
        </w:rPr>
        <w:t>4</w:t>
      </w:r>
      <w:r w:rsidRPr="006E1FCA">
        <w:rPr>
          <w:vertAlign w:val="superscript"/>
        </w:rPr>
        <w:t>-</w:t>
      </w:r>
      <w:r w:rsidRPr="006E1FCA">
        <w:t>, de couleur violet en solution aqueuse.</w:t>
      </w:r>
    </w:p>
    <w:p w:rsidR="00B63231" w:rsidRPr="006E1FCA" w:rsidRDefault="00B63231" w:rsidP="0084762B"/>
    <w:p w:rsidR="00E4544A" w:rsidRPr="006E1FCA" w:rsidRDefault="00E41D75" w:rsidP="0005719A">
      <w:pPr>
        <w:pStyle w:val="fl1"/>
        <w:tabs>
          <w:tab w:val="left" w:pos="1134"/>
          <w:tab w:val="left" w:pos="3686"/>
          <w:tab w:val="left" w:pos="5387"/>
        </w:tabs>
        <w:ind w:left="284"/>
        <w:jc w:val="both"/>
      </w:pPr>
      <w:r w:rsidRPr="006E1FCA">
        <w:rPr>
          <w:b/>
          <w:u w:val="single"/>
        </w:rPr>
        <w:t>Donnée</w:t>
      </w:r>
      <w:r w:rsidR="00B63231" w:rsidRPr="006E1FCA">
        <w:rPr>
          <w:b/>
          <w:u w:val="single"/>
        </w:rPr>
        <w:t>s</w:t>
      </w:r>
      <w:r w:rsidR="0084762B" w:rsidRPr="006E1FCA">
        <w:rPr>
          <w:b/>
        </w:rPr>
        <w:t xml:space="preserve"> : </w:t>
      </w:r>
      <w:r w:rsidR="0084762B" w:rsidRPr="006E1FCA">
        <w:rPr>
          <w:rStyle w:val="FontStyle11"/>
          <w:sz w:val="22"/>
        </w:rPr>
        <w:t>M(Fe) = 55,8 g.mol</w:t>
      </w:r>
      <w:r w:rsidR="0084762B" w:rsidRPr="006E1FCA">
        <w:rPr>
          <w:rStyle w:val="FontStyle11"/>
          <w:sz w:val="22"/>
          <w:vertAlign w:val="superscript"/>
        </w:rPr>
        <w:t>-1</w:t>
      </w:r>
      <w:r w:rsidR="0084762B" w:rsidRPr="006E1FCA">
        <w:t xml:space="preserve"> ; </w:t>
      </w:r>
      <w:r w:rsidR="00B63231" w:rsidRPr="006E1FCA">
        <w:t>Couples Ox/Red mis en jeu :</w:t>
      </w:r>
      <w:r w:rsidR="0084762B" w:rsidRPr="006E1FCA">
        <w:t xml:space="preserve"> </w:t>
      </w:r>
      <w:r w:rsidR="00E4544A" w:rsidRPr="006E1FCA">
        <w:t>Fe</w:t>
      </w:r>
      <w:r w:rsidR="00E4544A" w:rsidRPr="006E1FCA">
        <w:rPr>
          <w:vertAlign w:val="superscript"/>
        </w:rPr>
        <w:t>3+</w:t>
      </w:r>
      <w:r w:rsidR="00E4544A" w:rsidRPr="006E1FCA">
        <w:rPr>
          <w:vertAlign w:val="subscript"/>
        </w:rPr>
        <w:t>(aq)</w:t>
      </w:r>
      <w:r w:rsidR="00E4544A" w:rsidRPr="006E1FCA">
        <w:t>/Fe</w:t>
      </w:r>
      <w:r w:rsidR="00E4544A" w:rsidRPr="006E1FCA">
        <w:rPr>
          <w:vertAlign w:val="superscript"/>
        </w:rPr>
        <w:t>2+</w:t>
      </w:r>
      <w:r w:rsidR="00E4544A" w:rsidRPr="006E1FCA">
        <w:rPr>
          <w:vertAlign w:val="subscript"/>
        </w:rPr>
        <w:t>(aq)</w:t>
      </w:r>
      <w:r w:rsidR="0084762B" w:rsidRPr="006E1FCA">
        <w:t xml:space="preserve"> et </w:t>
      </w:r>
      <w:r w:rsidR="00E4544A" w:rsidRPr="006E1FCA">
        <w:t>MnO</w:t>
      </w:r>
      <w:r w:rsidR="00E4544A" w:rsidRPr="006E1FCA">
        <w:rPr>
          <w:vertAlign w:val="subscript"/>
        </w:rPr>
        <w:t>4</w:t>
      </w:r>
      <w:r w:rsidR="00E4544A" w:rsidRPr="006E1FCA">
        <w:rPr>
          <w:vertAlign w:val="superscript"/>
        </w:rPr>
        <w:t>-</w:t>
      </w:r>
      <w:r w:rsidR="00E4544A" w:rsidRPr="006E1FCA">
        <w:rPr>
          <w:vertAlign w:val="subscript"/>
        </w:rPr>
        <w:t>(aq)</w:t>
      </w:r>
      <w:r w:rsidR="00E4544A" w:rsidRPr="006E1FCA">
        <w:t>/Mn</w:t>
      </w:r>
      <w:r w:rsidR="00E4544A" w:rsidRPr="006E1FCA">
        <w:rPr>
          <w:vertAlign w:val="superscript"/>
        </w:rPr>
        <w:t>2+</w:t>
      </w:r>
      <w:r w:rsidR="00E4544A" w:rsidRPr="006E1FCA">
        <w:rPr>
          <w:vertAlign w:val="subscript"/>
        </w:rPr>
        <w:t>(aq)</w:t>
      </w:r>
      <w:r w:rsidR="0084762B" w:rsidRPr="006E1FCA">
        <w:t xml:space="preserve"> </w:t>
      </w:r>
    </w:p>
    <w:p w:rsidR="0084762B" w:rsidRPr="006E1FCA" w:rsidRDefault="0084762B" w:rsidP="0084762B"/>
    <w:p w:rsidR="0084762B" w:rsidRPr="006E1FCA" w:rsidRDefault="0084762B" w:rsidP="0084762B">
      <w:pPr>
        <w:pStyle w:val="Titre2"/>
        <w:numPr>
          <w:ilvl w:val="0"/>
          <w:numId w:val="0"/>
        </w:numPr>
        <w:ind w:left="284"/>
      </w:pPr>
      <w:r w:rsidRPr="006E1FCA">
        <w:t>Document 1 : Dosages et contrôle qualité.</w:t>
      </w:r>
    </w:p>
    <w:p w:rsidR="0084762B" w:rsidRPr="006E1FCA" w:rsidRDefault="0084762B" w:rsidP="0084762B">
      <w:pPr>
        <w:pStyle w:val="point1"/>
        <w:rPr>
          <w:noProof w:val="0"/>
        </w:rPr>
      </w:pPr>
      <w:r w:rsidRPr="006E1FCA">
        <w:rPr>
          <w:noProof w:val="0"/>
        </w:rPr>
        <w:t>Le dosage désigne une méthode qui permet de déterminer la concentration ou la quantité de matière d’une espèce chimique. On distingue deux grandes familles de dosage :</w:t>
      </w:r>
    </w:p>
    <w:p w:rsidR="0084762B" w:rsidRPr="006E1FCA" w:rsidRDefault="0084762B" w:rsidP="0084762B">
      <w:pPr>
        <w:pStyle w:val="fl2"/>
      </w:pPr>
      <w:r w:rsidRPr="006E1FCA">
        <w:t>Les dosages par étalonnage dans lesquels on mesure une grandeur physique que l’on compare à des valeurs connues ;</w:t>
      </w:r>
    </w:p>
    <w:p w:rsidR="0084762B" w:rsidRPr="006E1FCA" w:rsidRDefault="0084762B" w:rsidP="0084762B">
      <w:pPr>
        <w:pStyle w:val="fl2"/>
      </w:pPr>
      <w:r w:rsidRPr="006E1FCA">
        <w:t>Les dosages par titrage dans lesquels on fait réagir l’espèce titrée avec un réactif titrant. Cette méthode est destructive : l’échantillon est perdu à la fin du titrage.</w:t>
      </w:r>
    </w:p>
    <w:p w:rsidR="0084762B" w:rsidRPr="006E1FCA" w:rsidRDefault="0084762B" w:rsidP="0084762B">
      <w:pPr>
        <w:pStyle w:val="point1"/>
        <w:rPr>
          <w:noProof w:val="0"/>
        </w:rPr>
      </w:pPr>
      <w:r w:rsidRPr="006E1FCA">
        <w:rPr>
          <w:noProof w:val="0"/>
        </w:rPr>
        <w:t xml:space="preserve">Le contrôle qualité est considéré comme satisfaisant si l’écart relatif est inférieur à 10 % : </w:t>
      </w:r>
      <w:r w:rsidRPr="006E1FCA">
        <w:rPr>
          <w:noProof w:val="0"/>
        </w:rPr>
        <w:br/>
        <w:t xml:space="preserve">Ecart relatif = </w:t>
      </w:r>
      <w:r w:rsidRPr="006E1FCA">
        <w:rPr>
          <w:noProof w:val="0"/>
          <w:position w:val="-30"/>
        </w:rPr>
        <w:object w:dxaOrig="40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9pt;height:27.6pt" o:ole="" filled="t">
            <v:fill color2="black"/>
            <v:imagedata r:id="rId9" o:title=""/>
          </v:shape>
          <o:OLEObject Type="Embed" ProgID="Equation.3" ShapeID="_x0000_i1025" DrawAspect="Content" ObjectID="_1699543754" r:id="rId10"/>
        </w:object>
      </w:r>
      <w:r w:rsidRPr="006E1FCA">
        <w:rPr>
          <w:noProof w:val="0"/>
        </w:rPr>
        <w:sym w:font="Wingdings 2" w:char="F0CD"/>
      </w:r>
      <w:r w:rsidRPr="006E1FCA">
        <w:rPr>
          <w:noProof w:val="0"/>
        </w:rPr>
        <w:t>100</w:t>
      </w:r>
    </w:p>
    <w:p w:rsidR="00B25A73" w:rsidRPr="006E1FCA" w:rsidRDefault="00B25A73" w:rsidP="00B25A73"/>
    <w:p w:rsidR="0084762B" w:rsidRPr="006E1FCA" w:rsidRDefault="0084762B" w:rsidP="0084762B">
      <w:pPr>
        <w:pStyle w:val="Titre2"/>
        <w:numPr>
          <w:ilvl w:val="0"/>
          <w:numId w:val="0"/>
        </w:numPr>
        <w:ind w:left="284"/>
      </w:pPr>
      <w:r w:rsidRPr="006E1FCA">
        <w:t>Document 2 : Principe d’un titrage</w:t>
      </w:r>
    </w:p>
    <w:p w:rsidR="0084762B" w:rsidRPr="006E1FCA" w:rsidRDefault="0084762B" w:rsidP="0084762B">
      <w:pPr>
        <w:pStyle w:val="point1"/>
        <w:rPr>
          <w:noProof w:val="0"/>
        </w:rPr>
      </w:pPr>
      <w:r w:rsidRPr="006E1FCA">
        <w:rPr>
          <w:noProof w:val="0"/>
        </w:rPr>
        <w:t>La solution à analyser est nommée solution titrée. Elle contient l’espèce chimique dont on veut déterminer la concentration. Cette espèce va réagir avec une autre espèce chimique, l’espèce titrante présente dans une solution titrante dont on connaît parfaitement la concentration. La mise en présence du réactif titrant et du réactif titré donne lieu à la réaction du titrage.</w:t>
      </w:r>
    </w:p>
    <w:p w:rsidR="00B25A73" w:rsidRPr="006E1FCA" w:rsidRDefault="00B25A73" w:rsidP="00B25A73"/>
    <w:p w:rsidR="0084762B" w:rsidRPr="006E1FCA" w:rsidRDefault="0084762B" w:rsidP="0084762B">
      <w:pPr>
        <w:pStyle w:val="Titre2"/>
        <w:numPr>
          <w:ilvl w:val="0"/>
          <w:numId w:val="0"/>
        </w:numPr>
        <w:ind w:left="284"/>
      </w:pPr>
      <w:r w:rsidRPr="006E1FCA">
        <w:t>Document 3 : Maté</w:t>
      </w:r>
      <w:r w:rsidR="009808B1" w:rsidRPr="006E1FCA">
        <w:t>riel et solutions à disposition</w:t>
      </w:r>
    </w:p>
    <w:p w:rsidR="0084762B" w:rsidRPr="006E1FCA" w:rsidRDefault="0084762B" w:rsidP="006019F7">
      <w:pPr>
        <w:pStyle w:val="point1"/>
        <w:rPr>
          <w:noProof w:val="0"/>
          <w:sz w:val="24"/>
        </w:rPr>
      </w:pPr>
      <w:r w:rsidRPr="006E1FCA">
        <w:rPr>
          <w:noProof w:val="0"/>
        </w:rPr>
        <w:t>Burette graduée</w:t>
      </w:r>
    </w:p>
    <w:p w:rsidR="009808B1" w:rsidRPr="006E1FCA" w:rsidRDefault="009808B1" w:rsidP="006019F7">
      <w:pPr>
        <w:pStyle w:val="point1"/>
        <w:rPr>
          <w:noProof w:val="0"/>
        </w:rPr>
      </w:pPr>
      <w:r w:rsidRPr="006E1FCA">
        <w:rPr>
          <w:noProof w:val="0"/>
        </w:rPr>
        <w:t>Agitateur magnétique + barreau aimanté</w:t>
      </w:r>
    </w:p>
    <w:p w:rsidR="009808B1" w:rsidRPr="006E1FCA" w:rsidRDefault="009808B1" w:rsidP="006019F7">
      <w:pPr>
        <w:pStyle w:val="point1"/>
        <w:rPr>
          <w:noProof w:val="0"/>
        </w:rPr>
      </w:pPr>
      <w:r w:rsidRPr="006E1FCA">
        <w:rPr>
          <w:noProof w:val="0"/>
        </w:rPr>
        <w:t>Potence</w:t>
      </w:r>
    </w:p>
    <w:p w:rsidR="009808B1" w:rsidRPr="006E1FCA" w:rsidRDefault="009808B1" w:rsidP="006019F7">
      <w:pPr>
        <w:pStyle w:val="point1"/>
        <w:rPr>
          <w:noProof w:val="0"/>
        </w:rPr>
      </w:pPr>
      <w:r w:rsidRPr="006E1FCA">
        <w:rPr>
          <w:noProof w:val="0"/>
        </w:rPr>
        <w:t>Erlenmeyer 100 mL</w:t>
      </w:r>
    </w:p>
    <w:p w:rsidR="009808B1" w:rsidRPr="006E1FCA" w:rsidRDefault="009808B1" w:rsidP="006019F7">
      <w:pPr>
        <w:pStyle w:val="point1"/>
        <w:rPr>
          <w:noProof w:val="0"/>
        </w:rPr>
      </w:pPr>
      <w:r w:rsidRPr="006E1FCA">
        <w:rPr>
          <w:noProof w:val="0"/>
        </w:rPr>
        <w:t>2 Béchers 100 mL</w:t>
      </w:r>
    </w:p>
    <w:p w:rsidR="009808B1" w:rsidRPr="006E1FCA" w:rsidRDefault="009808B1" w:rsidP="006019F7">
      <w:pPr>
        <w:pStyle w:val="point1"/>
        <w:rPr>
          <w:noProof w:val="0"/>
        </w:rPr>
      </w:pPr>
      <w:r w:rsidRPr="006E1FCA">
        <w:rPr>
          <w:noProof w:val="0"/>
        </w:rPr>
        <w:t>1 pipette jaugée 10 mL</w:t>
      </w:r>
    </w:p>
    <w:p w:rsidR="0084762B" w:rsidRPr="006E1FCA" w:rsidRDefault="0084762B" w:rsidP="006019F7">
      <w:pPr>
        <w:pStyle w:val="point1"/>
        <w:rPr>
          <w:noProof w:val="0"/>
        </w:rPr>
      </w:pPr>
      <w:r w:rsidRPr="006E1FCA">
        <w:rPr>
          <w:noProof w:val="0"/>
        </w:rPr>
        <w:t>1 L solution permanganate de potassium acidifiée de concentration [MnO</w:t>
      </w:r>
      <w:r w:rsidRPr="006E1FCA">
        <w:rPr>
          <w:noProof w:val="0"/>
          <w:vertAlign w:val="subscript"/>
        </w:rPr>
        <w:t>4</w:t>
      </w:r>
      <w:r w:rsidRPr="006E1FCA">
        <w:rPr>
          <w:noProof w:val="0"/>
          <w:vertAlign w:val="superscript"/>
        </w:rPr>
        <w:t>-</w:t>
      </w:r>
      <w:r w:rsidRPr="006E1FCA">
        <w:rPr>
          <w:noProof w:val="0"/>
        </w:rPr>
        <w:t>] = 5,00.10</w:t>
      </w:r>
      <w:r w:rsidRPr="006E1FCA">
        <w:rPr>
          <w:noProof w:val="0"/>
          <w:vertAlign w:val="superscript"/>
        </w:rPr>
        <w:t>-3</w:t>
      </w:r>
      <w:r w:rsidRPr="006E1FCA">
        <w:rPr>
          <w:noProof w:val="0"/>
        </w:rPr>
        <w:t xml:space="preserve"> </w:t>
      </w:r>
      <w:r w:rsidRPr="006E1FCA">
        <w:rPr>
          <w:rStyle w:val="fontstyle51"/>
          <w:rFonts w:ascii="Times New Roman" w:hAnsi="Times New Roman"/>
          <w:i w:val="0"/>
          <w:noProof w:val="0"/>
          <w:sz w:val="22"/>
          <w:szCs w:val="22"/>
        </w:rPr>
        <w:t>± 0,01.10</w:t>
      </w:r>
      <w:r w:rsidRPr="006E1FCA">
        <w:rPr>
          <w:rStyle w:val="fontstyle51"/>
          <w:rFonts w:ascii="Times New Roman" w:hAnsi="Times New Roman"/>
          <w:i w:val="0"/>
          <w:noProof w:val="0"/>
          <w:sz w:val="22"/>
          <w:szCs w:val="22"/>
          <w:vertAlign w:val="superscript"/>
        </w:rPr>
        <w:t>-3</w:t>
      </w:r>
      <w:r w:rsidRPr="006E1FCA">
        <w:rPr>
          <w:rStyle w:val="fontstyle51"/>
          <w:rFonts w:ascii="Times New Roman" w:hAnsi="Times New Roman"/>
          <w:i w:val="0"/>
          <w:noProof w:val="0"/>
          <w:sz w:val="22"/>
          <w:szCs w:val="22"/>
        </w:rPr>
        <w:t xml:space="preserve"> </w:t>
      </w:r>
      <w:r w:rsidRPr="006E1FCA">
        <w:rPr>
          <w:noProof w:val="0"/>
        </w:rPr>
        <w:t>mol.L</w:t>
      </w:r>
      <w:r w:rsidRPr="006E1FCA">
        <w:rPr>
          <w:noProof w:val="0"/>
          <w:vertAlign w:val="superscript"/>
        </w:rPr>
        <w:t>-1</w:t>
      </w:r>
      <w:r w:rsidR="009808B1" w:rsidRPr="006E1FCA">
        <w:rPr>
          <w:noProof w:val="0"/>
        </w:rPr>
        <w:t xml:space="preserve"> </w:t>
      </w:r>
    </w:p>
    <w:p w:rsidR="0084762B" w:rsidRPr="006E1FCA" w:rsidRDefault="0084762B" w:rsidP="006019F7">
      <w:pPr>
        <w:pStyle w:val="point1"/>
        <w:rPr>
          <w:noProof w:val="0"/>
        </w:rPr>
      </w:pPr>
      <w:r w:rsidRPr="006E1FCA">
        <w:rPr>
          <w:noProof w:val="0"/>
        </w:rPr>
        <w:t>1 L solution anti-mousse à 15 % en masse de fer : 10,0 g d’anti-mousse dans 1 L de solution</w:t>
      </w:r>
    </w:p>
    <w:p w:rsidR="006019F7" w:rsidRPr="006E1FCA" w:rsidRDefault="0084762B" w:rsidP="006019F7">
      <w:pPr>
        <w:pStyle w:val="point1"/>
        <w:rPr>
          <w:noProof w:val="0"/>
        </w:rPr>
      </w:pPr>
      <w:r w:rsidRPr="006E1FCA">
        <w:rPr>
          <w:noProof w:val="0"/>
        </w:rPr>
        <w:t xml:space="preserve">Pissette </w:t>
      </w:r>
      <w:r w:rsidR="009808B1" w:rsidRPr="006E1FCA">
        <w:rPr>
          <w:noProof w:val="0"/>
        </w:rPr>
        <w:t xml:space="preserve">d’eau distillée </w:t>
      </w:r>
    </w:p>
    <w:p w:rsidR="00502EE3" w:rsidRPr="006E1FCA" w:rsidRDefault="00502EE3">
      <w:pPr>
        <w:spacing w:line="240" w:lineRule="auto"/>
        <w:rPr>
          <w:b/>
          <w:bCs/>
          <w:u w:val="single"/>
        </w:rPr>
      </w:pPr>
      <w:r w:rsidRPr="006E1FCA">
        <w:br w:type="page"/>
      </w:r>
    </w:p>
    <w:p w:rsidR="009808B1" w:rsidRPr="006E1FCA" w:rsidRDefault="00502EE3" w:rsidP="006019F7">
      <w:pPr>
        <w:pStyle w:val="Titre2"/>
        <w:numPr>
          <w:ilvl w:val="0"/>
          <w:numId w:val="0"/>
        </w:numPr>
        <w:ind w:left="284"/>
      </w:pPr>
      <w:r w:rsidRPr="006E1FCA">
        <w:rPr>
          <w:noProof/>
          <w:lang w:eastAsia="fr-FR"/>
        </w:rPr>
        <w:lastRenderedPageBreak/>
        <w:drawing>
          <wp:anchor distT="0" distB="0" distL="114300" distR="114300" simplePos="0" relativeHeight="251662336" behindDoc="0" locked="0" layoutInCell="1" allowOverlap="1" wp14:anchorId="287D0DD1" wp14:editId="6087C24C">
            <wp:simplePos x="0" y="0"/>
            <wp:positionH relativeFrom="column">
              <wp:posOffset>969645</wp:posOffset>
            </wp:positionH>
            <wp:positionV relativeFrom="paragraph">
              <wp:posOffset>310515</wp:posOffset>
            </wp:positionV>
            <wp:extent cx="3450590" cy="3455670"/>
            <wp:effectExtent l="19050" t="19050" r="16510" b="11430"/>
            <wp:wrapTopAndBottom/>
            <wp:docPr id="7" name="Image 1" descr="C:\Users\aforaste\AppData\Local\Microsoft\Windows\Temporary Internet Files\Content.MSO\E6816C0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1" descr="C:\Users\aforaste\AppData\Local\Microsoft\Windows\Temporary Internet Files\Content.MSO\E6816C01.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50590" cy="3455670"/>
                    </a:xfrm>
                    <a:prstGeom prst="rect">
                      <a:avLst/>
                    </a:prstGeom>
                    <a:noFill/>
                    <a:ln w="9525">
                      <a:solidFill>
                        <a:srgbClr val="000000"/>
                      </a:solidFill>
                      <a:miter lim="800000"/>
                      <a:headEnd/>
                      <a:tailEnd/>
                    </a:ln>
                  </pic:spPr>
                </pic:pic>
              </a:graphicData>
            </a:graphic>
            <wp14:sizeRelH relativeFrom="margin">
              <wp14:pctWidth>0</wp14:pctWidth>
            </wp14:sizeRelH>
            <wp14:sizeRelV relativeFrom="margin">
              <wp14:pctHeight>0</wp14:pctHeight>
            </wp14:sizeRelV>
          </wp:anchor>
        </w:drawing>
      </w:r>
      <w:r w:rsidR="009808B1" w:rsidRPr="006E1FCA">
        <w:t>Doc</w:t>
      </w:r>
      <w:r w:rsidR="0014339F" w:rsidRPr="006E1FCA">
        <w:t>ument 4 : Dispositif du titrage</w:t>
      </w:r>
    </w:p>
    <w:p w:rsidR="0084762B" w:rsidRPr="006E1FCA" w:rsidRDefault="0084762B" w:rsidP="0084762B"/>
    <w:p w:rsidR="00607F38" w:rsidRPr="006E1FCA" w:rsidRDefault="00607F38" w:rsidP="00B8534A">
      <w:pPr>
        <w:pStyle w:val="Titre1"/>
        <w:numPr>
          <w:ilvl w:val="0"/>
          <w:numId w:val="0"/>
        </w:numPr>
      </w:pPr>
      <w:r w:rsidRPr="006E1FCA">
        <w:t xml:space="preserve">Etude </w:t>
      </w:r>
      <w:r w:rsidR="00073BF4" w:rsidRPr="006E1FCA">
        <w:t>expérimentale</w:t>
      </w:r>
    </w:p>
    <w:p w:rsidR="00607F38" w:rsidRPr="006E1FCA" w:rsidRDefault="00607F38" w:rsidP="00202A00">
      <w:pPr>
        <w:pStyle w:val="Titre2"/>
        <w:numPr>
          <w:ilvl w:val="0"/>
          <w:numId w:val="0"/>
        </w:numPr>
        <w:ind w:left="284"/>
      </w:pPr>
      <w:r w:rsidRPr="006E1FCA">
        <w:t>Protocole expérimental (Réaliser)</w:t>
      </w:r>
    </w:p>
    <w:p w:rsidR="00073BF4" w:rsidRPr="006E1FCA" w:rsidRDefault="00502EE3" w:rsidP="00270F22">
      <w:pPr>
        <w:pStyle w:val="Titre3"/>
        <w:numPr>
          <w:ilvl w:val="0"/>
          <w:numId w:val="0"/>
        </w:numPr>
        <w:ind w:left="567"/>
        <w:rPr>
          <w:u w:val="single"/>
        </w:rPr>
      </w:pPr>
      <w:r w:rsidRPr="006E1FCA">
        <w:rPr>
          <w:noProof/>
          <w:lang w:eastAsia="fr-FR"/>
        </w:rPr>
        <w:drawing>
          <wp:anchor distT="0" distB="0" distL="114300" distR="114300" simplePos="0" relativeHeight="251657216" behindDoc="1" locked="0" layoutInCell="1" allowOverlap="1" wp14:anchorId="729E40E2" wp14:editId="3C2C092D">
            <wp:simplePos x="0" y="0"/>
            <wp:positionH relativeFrom="column">
              <wp:posOffset>5316542</wp:posOffset>
            </wp:positionH>
            <wp:positionV relativeFrom="paragraph">
              <wp:posOffset>64885</wp:posOffset>
            </wp:positionV>
            <wp:extent cx="1430020" cy="1437005"/>
            <wp:effectExtent l="0" t="0" r="0" b="0"/>
            <wp:wrapSquare wrapText="bothSides"/>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0020" cy="1437005"/>
                    </a:xfrm>
                    <a:prstGeom prst="rect">
                      <a:avLst/>
                    </a:prstGeom>
                    <a:noFill/>
                    <a:ln>
                      <a:noFill/>
                    </a:ln>
                  </pic:spPr>
                </pic:pic>
              </a:graphicData>
            </a:graphic>
            <wp14:sizeRelH relativeFrom="page">
              <wp14:pctWidth>0</wp14:pctWidth>
            </wp14:sizeRelH>
            <wp14:sizeRelV relativeFrom="page">
              <wp14:pctHeight>0</wp14:pctHeight>
            </wp14:sizeRelV>
          </wp:anchor>
        </w:drawing>
      </w:r>
      <w:r w:rsidR="00073BF4" w:rsidRPr="006E1FCA">
        <w:rPr>
          <w:u w:val="single"/>
        </w:rPr>
        <w:t>Préparation de la burette</w:t>
      </w:r>
    </w:p>
    <w:p w:rsidR="00073BF4" w:rsidRPr="006E1FCA" w:rsidRDefault="00073BF4" w:rsidP="00502EE3">
      <w:pPr>
        <w:pStyle w:val="point2"/>
      </w:pPr>
      <w:r w:rsidRPr="006E1FCA">
        <w:t>Rincer la burette à l’eau distillée puis à l’aide de la solution titrante.</w:t>
      </w:r>
    </w:p>
    <w:p w:rsidR="00073BF4" w:rsidRPr="006E1FCA" w:rsidRDefault="00073BF4" w:rsidP="00502EE3">
      <w:pPr>
        <w:pStyle w:val="point2"/>
      </w:pPr>
      <w:r w:rsidRPr="006E1FCA">
        <w:t>La remplir de solution titrante au-dessus de la graduation zéro.</w:t>
      </w:r>
    </w:p>
    <w:p w:rsidR="00073BF4" w:rsidRPr="006E1FCA" w:rsidRDefault="00073BF4" w:rsidP="00502EE3">
      <w:pPr>
        <w:pStyle w:val="point2"/>
      </w:pPr>
      <w:r w:rsidRPr="006E1FCA">
        <w:t>Faire couler la solution titrante (dans un verre à pied en guise de poubelle) afin de chasser les bulles d’air.</w:t>
      </w:r>
    </w:p>
    <w:p w:rsidR="0007271A" w:rsidRPr="006E1FCA" w:rsidRDefault="00073BF4" w:rsidP="00502EE3">
      <w:pPr>
        <w:pStyle w:val="point2"/>
      </w:pPr>
      <w:r w:rsidRPr="006E1FCA">
        <w:t>Amener la solution titrante à la graduation zéro : le bas du ménisque doit se trouver au niveau de la graduation zéro.</w:t>
      </w:r>
    </w:p>
    <w:p w:rsidR="00A75BEE" w:rsidRPr="006E1FCA" w:rsidRDefault="00A75BEE" w:rsidP="00270F22">
      <w:pPr>
        <w:pStyle w:val="Titre3"/>
        <w:numPr>
          <w:ilvl w:val="0"/>
          <w:numId w:val="0"/>
        </w:numPr>
        <w:ind w:left="567"/>
        <w:rPr>
          <w:u w:val="single"/>
        </w:rPr>
      </w:pPr>
      <w:r w:rsidRPr="006E1FCA">
        <w:rPr>
          <w:u w:val="single"/>
        </w:rPr>
        <w:t>Préparation de la solution titrée</w:t>
      </w:r>
    </w:p>
    <w:p w:rsidR="00A75BEE" w:rsidRPr="006E1FCA" w:rsidRDefault="00A75BEE" w:rsidP="00502EE3">
      <w:pPr>
        <w:pStyle w:val="point2"/>
      </w:pPr>
      <w:r w:rsidRPr="006E1FCA">
        <w:t xml:space="preserve">Prélever un volume </w:t>
      </w:r>
      <w:r w:rsidRPr="006E1FCA">
        <w:rPr>
          <w:i/>
          <w:iCs/>
        </w:rPr>
        <w:t>V</w:t>
      </w:r>
      <w:r w:rsidRPr="006E1FCA">
        <w:rPr>
          <w:iCs/>
          <w:vertAlign w:val="subscript"/>
        </w:rPr>
        <w:t>1</w:t>
      </w:r>
      <w:r w:rsidRPr="006E1FCA">
        <w:t xml:space="preserve"> = 10,0 mL de solution titrée à l’aide d’une pipette jaugée (préalablement rincée à l’eau distillée</w:t>
      </w:r>
      <w:r w:rsidR="004C2C63" w:rsidRPr="006E1FCA">
        <w:t>, puis</w:t>
      </w:r>
      <w:r w:rsidRPr="006E1FCA">
        <w:t xml:space="preserve"> avec la solution) et d’une poire aspirante.</w:t>
      </w:r>
    </w:p>
    <w:p w:rsidR="00A75BEE" w:rsidRPr="006E1FCA" w:rsidRDefault="00A75BEE" w:rsidP="00502EE3">
      <w:pPr>
        <w:pStyle w:val="point2"/>
      </w:pPr>
      <w:r w:rsidRPr="006E1FCA">
        <w:t>Les verser dans l’erlenmeyer.</w:t>
      </w:r>
    </w:p>
    <w:p w:rsidR="00A75BEE" w:rsidRPr="006E1FCA" w:rsidRDefault="00A75BEE" w:rsidP="00502EE3">
      <w:pPr>
        <w:pStyle w:val="point2"/>
      </w:pPr>
      <w:r w:rsidRPr="006E1FCA">
        <w:t xml:space="preserve">Ajouter un barreau aimanté et placer le tout sur agitation magnétique. L’agitation </w:t>
      </w:r>
      <w:r w:rsidR="00612465" w:rsidRPr="006E1FCA">
        <w:t>doit permettre l’apparition d’</w:t>
      </w:r>
      <w:r w:rsidR="006D375A" w:rsidRPr="006E1FCA">
        <w:t>u</w:t>
      </w:r>
      <w:r w:rsidR="00612465" w:rsidRPr="006E1FCA">
        <w:t>n petit vortex</w:t>
      </w:r>
      <w:r w:rsidRPr="006E1FCA">
        <w:t> : il ne doit pas y avoir d’éclaboussures contre les parois de l’erlenmeyer.</w:t>
      </w:r>
    </w:p>
    <w:p w:rsidR="00D02247" w:rsidRPr="006E1FCA" w:rsidRDefault="00D02247" w:rsidP="00D02247"/>
    <w:p w:rsidR="00D02247" w:rsidRPr="006E1FCA" w:rsidRDefault="00D02247" w:rsidP="00D02247">
      <w:pPr>
        <w:shd w:val="clear" w:color="auto" w:fill="D9D9D9" w:themeFill="background1" w:themeFillShade="D9"/>
        <w:jc w:val="center"/>
        <w:rPr>
          <w:b/>
          <w:sz w:val="28"/>
        </w:rPr>
      </w:pPr>
      <w:r w:rsidRPr="006E1FCA">
        <w:rPr>
          <w:b/>
          <w:sz w:val="28"/>
        </w:rPr>
        <w:sym w:font="Wingdings" w:char="F047"/>
      </w:r>
      <w:r w:rsidRPr="006E1FCA">
        <w:rPr>
          <w:b/>
          <w:sz w:val="28"/>
        </w:rPr>
        <w:t xml:space="preserve"> Appel du professeur avant de commencer le titrage </w:t>
      </w:r>
      <w:r w:rsidRPr="006E1FCA">
        <w:rPr>
          <w:b/>
          <w:sz w:val="28"/>
        </w:rPr>
        <w:sym w:font="Wingdings" w:char="F047"/>
      </w:r>
    </w:p>
    <w:p w:rsidR="00D02247" w:rsidRPr="006E1FCA" w:rsidRDefault="00D02247" w:rsidP="00D02247"/>
    <w:p w:rsidR="00A75BEE" w:rsidRPr="006E1FCA" w:rsidRDefault="00A75BEE" w:rsidP="00270F22">
      <w:pPr>
        <w:pStyle w:val="Titre3"/>
        <w:numPr>
          <w:ilvl w:val="0"/>
          <w:numId w:val="0"/>
        </w:numPr>
        <w:ind w:left="567"/>
        <w:rPr>
          <w:u w:val="single"/>
        </w:rPr>
      </w:pPr>
      <w:r w:rsidRPr="006E1FCA">
        <w:rPr>
          <w:u w:val="single"/>
        </w:rPr>
        <w:t>Réalisation du titrage</w:t>
      </w:r>
    </w:p>
    <w:p w:rsidR="00A75BEE" w:rsidRPr="006E1FCA" w:rsidRDefault="00A75BEE" w:rsidP="00502EE3">
      <w:pPr>
        <w:pStyle w:val="point2"/>
      </w:pPr>
      <w:r w:rsidRPr="006E1FCA">
        <w:t xml:space="preserve">Verser mL par mL la solution titrante en observant la couleur de la solution contenue dans l’erlenmeyer. Noter le volume équivalent versé </w:t>
      </w:r>
      <w:r w:rsidRPr="006E1FCA">
        <w:rPr>
          <w:i/>
          <w:iCs/>
        </w:rPr>
        <w:t>V</w:t>
      </w:r>
      <w:r w:rsidRPr="006E1FCA">
        <w:rPr>
          <w:iCs/>
          <w:vertAlign w:val="subscript"/>
        </w:rPr>
        <w:t>éq</w:t>
      </w:r>
      <w:r w:rsidRPr="006E1FCA">
        <w:rPr>
          <w:iCs/>
        </w:rPr>
        <w:t xml:space="preserve"> </w:t>
      </w:r>
      <w:r w:rsidRPr="006E1FCA">
        <w:t xml:space="preserve">lorsque </w:t>
      </w:r>
      <w:r w:rsidR="00EA171F" w:rsidRPr="006E1FCA">
        <w:t>la coloration persiste</w:t>
      </w:r>
      <w:r w:rsidRPr="006E1FCA">
        <w:t>. On est alors à l’</w:t>
      </w:r>
      <w:r w:rsidRPr="006E1FCA">
        <w:rPr>
          <w:b/>
        </w:rPr>
        <w:t>équivalence</w:t>
      </w:r>
      <w:r w:rsidRPr="006E1FCA">
        <w:t xml:space="preserve"> du titrage, c’est-à-dire que les réactifs ont été introduits dans des </w:t>
      </w:r>
      <w:r w:rsidRPr="006E1FCA">
        <w:rPr>
          <w:b/>
        </w:rPr>
        <w:t>proportions stœchiométriques</w:t>
      </w:r>
      <w:r w:rsidRPr="006E1FCA">
        <w:t> : On a alors ajouté assez de réactif titrant pour consommer tout le réactif titré.</w:t>
      </w:r>
    </w:p>
    <w:p w:rsidR="00A75BEE" w:rsidRPr="006E1FCA" w:rsidRDefault="00A75BEE" w:rsidP="00502EE3">
      <w:pPr>
        <w:pStyle w:val="point2"/>
      </w:pPr>
      <w:r w:rsidRPr="006E1FCA">
        <w:t xml:space="preserve">Recommencer le titrage de manière plus précise : on verse cette fois la solution titrante rapidement, puis goutte à goutte lorsqu’on approche du volume équivalent trouvé précédemment. Noter la nouvelle valeur de </w:t>
      </w:r>
      <w:r w:rsidR="006019F7" w:rsidRPr="006E1FCA">
        <w:rPr>
          <w:i/>
          <w:iCs/>
        </w:rPr>
        <w:t>V</w:t>
      </w:r>
      <w:r w:rsidR="006019F7" w:rsidRPr="006E1FCA">
        <w:rPr>
          <w:iCs/>
          <w:vertAlign w:val="subscript"/>
        </w:rPr>
        <w:t>éq</w:t>
      </w:r>
      <w:r w:rsidR="006019F7" w:rsidRPr="006E1FCA">
        <w:t>,</w:t>
      </w:r>
      <w:r w:rsidR="005C5EA4" w:rsidRPr="006E1FCA">
        <w:t xml:space="preserve"> </w:t>
      </w:r>
      <w:r w:rsidRPr="006E1FCA">
        <w:t>qui nous servira dans les calculs</w:t>
      </w:r>
      <w:r w:rsidR="005C5EA4" w:rsidRPr="006E1FCA">
        <w:t>…</w:t>
      </w:r>
    </w:p>
    <w:p w:rsidR="00D02247" w:rsidRPr="006E1FCA" w:rsidRDefault="00D02247" w:rsidP="00D02247"/>
    <w:p w:rsidR="00D02247" w:rsidRPr="006E1FCA" w:rsidRDefault="00D02247" w:rsidP="00D02247">
      <w:pPr>
        <w:shd w:val="clear" w:color="auto" w:fill="D9D9D9" w:themeFill="background1" w:themeFillShade="D9"/>
        <w:jc w:val="center"/>
        <w:rPr>
          <w:b/>
          <w:sz w:val="28"/>
        </w:rPr>
      </w:pPr>
      <w:r w:rsidRPr="006E1FCA">
        <w:rPr>
          <w:b/>
          <w:sz w:val="28"/>
        </w:rPr>
        <w:sym w:font="Wingdings" w:char="F047"/>
      </w:r>
      <w:r w:rsidRPr="006E1FCA">
        <w:rPr>
          <w:b/>
          <w:sz w:val="28"/>
        </w:rPr>
        <w:t xml:space="preserve"> Appel du professeur pour noter vos valeurs </w:t>
      </w:r>
      <w:r w:rsidRPr="006E1FCA">
        <w:rPr>
          <w:b/>
          <w:sz w:val="28"/>
        </w:rPr>
        <w:sym w:font="Wingdings" w:char="F047"/>
      </w:r>
    </w:p>
    <w:p w:rsidR="00D02247" w:rsidRPr="006E1FCA" w:rsidRDefault="00D02247" w:rsidP="00D02247"/>
    <w:p w:rsidR="00D02247" w:rsidRPr="006E1FCA" w:rsidRDefault="00D02247">
      <w:pPr>
        <w:spacing w:line="240" w:lineRule="auto"/>
        <w:rPr>
          <w:b/>
          <w:bCs/>
          <w:u w:val="single"/>
        </w:rPr>
      </w:pPr>
      <w:r w:rsidRPr="006E1FCA">
        <w:br w:type="page"/>
      </w:r>
    </w:p>
    <w:p w:rsidR="00CA2EBA" w:rsidRPr="006E1FCA" w:rsidRDefault="00CA2EBA" w:rsidP="00202A00">
      <w:pPr>
        <w:pStyle w:val="Titre2"/>
      </w:pPr>
      <w:r w:rsidRPr="006E1FCA">
        <w:lastRenderedPageBreak/>
        <w:t>Exploitation (Analyser)</w:t>
      </w:r>
    </w:p>
    <w:p w:rsidR="00CA2EBA" w:rsidRPr="006E1FCA" w:rsidRDefault="00CA2EBA" w:rsidP="00270F22">
      <w:pPr>
        <w:pStyle w:val="Titre3"/>
        <w:rPr>
          <w:lang w:eastAsia="en-US"/>
        </w:rPr>
      </w:pPr>
      <w:r w:rsidRPr="006E1FCA">
        <w:rPr>
          <w:lang w:eastAsia="en-US"/>
        </w:rPr>
        <w:t>Le réactif titré est-il l’oxydant ou le réducteur ? De même pour le réactif titr</w:t>
      </w:r>
      <w:r w:rsidR="00647DBB" w:rsidRPr="006E1FCA">
        <w:rPr>
          <w:lang w:eastAsia="en-US"/>
        </w:rPr>
        <w:t>ant</w:t>
      </w:r>
      <w:r w:rsidRPr="006E1FCA">
        <w:rPr>
          <w:lang w:eastAsia="en-US"/>
        </w:rPr>
        <w:t>.</w:t>
      </w:r>
    </w:p>
    <w:p w:rsidR="00CA2EBA" w:rsidRPr="006E1FCA" w:rsidRDefault="00CA2EBA" w:rsidP="00270F22">
      <w:pPr>
        <w:pStyle w:val="Titre3"/>
        <w:rPr>
          <w:lang w:eastAsia="en-US"/>
        </w:rPr>
      </w:pPr>
      <w:r w:rsidRPr="006E1FCA">
        <w:rPr>
          <w:lang w:eastAsia="en-US"/>
        </w:rPr>
        <w:t>Ecrire les deux demi-équations d’oxydoréduction.</w:t>
      </w:r>
    </w:p>
    <w:p w:rsidR="00CA2EBA" w:rsidRPr="006E1FCA" w:rsidRDefault="00CA2EBA" w:rsidP="00270F22">
      <w:pPr>
        <w:pStyle w:val="Titre3"/>
        <w:rPr>
          <w:lang w:eastAsia="en-US"/>
        </w:rPr>
      </w:pPr>
      <w:r w:rsidRPr="006E1FCA">
        <w:rPr>
          <w:lang w:eastAsia="en-US"/>
        </w:rPr>
        <w:t>E</w:t>
      </w:r>
      <w:r w:rsidR="006D375A" w:rsidRPr="006E1FCA">
        <w:rPr>
          <w:lang w:eastAsia="en-US"/>
        </w:rPr>
        <w:t>n déduire</w:t>
      </w:r>
      <w:r w:rsidRPr="006E1FCA">
        <w:rPr>
          <w:lang w:eastAsia="en-US"/>
        </w:rPr>
        <w:t xml:space="preserve"> l’équation de la réaction du titrage.</w:t>
      </w:r>
    </w:p>
    <w:p w:rsidR="00D74F45" w:rsidRPr="006E1FCA" w:rsidRDefault="00D74F45" w:rsidP="00D74F45"/>
    <w:p w:rsidR="00D74F45" w:rsidRPr="006E1FCA" w:rsidRDefault="00D74F45" w:rsidP="00D74F45">
      <w:pPr>
        <w:shd w:val="clear" w:color="auto" w:fill="D9D9D9" w:themeFill="background1" w:themeFillShade="D9"/>
        <w:jc w:val="center"/>
        <w:rPr>
          <w:b/>
          <w:sz w:val="28"/>
        </w:rPr>
      </w:pPr>
      <w:r w:rsidRPr="006E1FCA">
        <w:rPr>
          <w:b/>
          <w:sz w:val="28"/>
        </w:rPr>
        <w:sym w:font="Wingdings" w:char="F047"/>
      </w:r>
      <w:r w:rsidRPr="006E1FCA">
        <w:rPr>
          <w:b/>
          <w:sz w:val="28"/>
        </w:rPr>
        <w:t xml:space="preserve"> Appel du professeur pour vérifier votre équation </w:t>
      </w:r>
      <w:r w:rsidRPr="006E1FCA">
        <w:rPr>
          <w:b/>
          <w:sz w:val="28"/>
        </w:rPr>
        <w:sym w:font="Wingdings" w:char="F047"/>
      </w:r>
    </w:p>
    <w:p w:rsidR="00D74F45" w:rsidRPr="006E1FCA" w:rsidRDefault="00D74F45" w:rsidP="00D74F45"/>
    <w:p w:rsidR="00CA2EBA" w:rsidRPr="006E1FCA" w:rsidRDefault="00502EE3" w:rsidP="00270F22">
      <w:pPr>
        <w:pStyle w:val="Titre3"/>
        <w:rPr>
          <w:lang w:eastAsia="en-US"/>
        </w:rPr>
      </w:pPr>
      <w:r w:rsidRPr="006E1FCA">
        <w:rPr>
          <w:lang w:eastAsia="en-US"/>
        </w:rPr>
        <w:t xml:space="preserve">Compléter le </w:t>
      </w:r>
      <w:r w:rsidR="00CA2EBA" w:rsidRPr="006E1FCA">
        <w:rPr>
          <w:lang w:eastAsia="en-US"/>
        </w:rPr>
        <w:t>tableau d’avancement</w:t>
      </w:r>
      <w:r w:rsidRPr="006E1FCA">
        <w:rPr>
          <w:lang w:eastAsia="en-US"/>
        </w:rPr>
        <w:t xml:space="preserve"> ci-dessous</w:t>
      </w:r>
      <w:r w:rsidR="00CA2EBA" w:rsidRPr="006E1FCA">
        <w:rPr>
          <w:lang w:eastAsia="en-US"/>
        </w:rPr>
        <w:t xml:space="preserve"> en notant </w:t>
      </w:r>
      <w:r w:rsidR="00CA2EBA" w:rsidRPr="006E1FCA">
        <w:rPr>
          <w:i/>
          <w:lang w:eastAsia="en-US"/>
        </w:rPr>
        <w:t>n</w:t>
      </w:r>
      <w:r w:rsidR="006D375A" w:rsidRPr="006E1FCA">
        <w:rPr>
          <w:vertAlign w:val="subscript"/>
          <w:lang w:eastAsia="en-US"/>
        </w:rPr>
        <w:t>1</w:t>
      </w:r>
      <w:r w:rsidR="00CA2EBA" w:rsidRPr="006E1FCA">
        <w:rPr>
          <w:lang w:eastAsia="en-US"/>
        </w:rPr>
        <w:t xml:space="preserve"> la quantité </w:t>
      </w:r>
      <w:r w:rsidRPr="006E1FCA">
        <w:rPr>
          <w:lang w:eastAsia="en-US"/>
        </w:rPr>
        <w:t xml:space="preserve">initiale </w:t>
      </w:r>
      <w:r w:rsidR="00CA2EBA" w:rsidRPr="006E1FCA">
        <w:rPr>
          <w:lang w:eastAsia="en-US"/>
        </w:rPr>
        <w:t xml:space="preserve">de matière </w:t>
      </w:r>
      <w:r w:rsidR="006D375A" w:rsidRPr="006E1FCA">
        <w:rPr>
          <w:lang w:eastAsia="en-US"/>
        </w:rPr>
        <w:t>de Fe</w:t>
      </w:r>
      <w:r w:rsidR="006D375A" w:rsidRPr="006E1FCA">
        <w:rPr>
          <w:vertAlign w:val="superscript"/>
          <w:lang w:eastAsia="en-US"/>
        </w:rPr>
        <w:t>2+</w:t>
      </w:r>
      <w:r w:rsidR="006D375A" w:rsidRPr="006E1FCA">
        <w:rPr>
          <w:vertAlign w:val="subscript"/>
          <w:lang w:eastAsia="en-US"/>
        </w:rPr>
        <w:t>(aq)</w:t>
      </w:r>
      <w:r w:rsidR="00CA2EBA" w:rsidRPr="006E1FCA">
        <w:rPr>
          <w:lang w:eastAsia="en-US"/>
        </w:rPr>
        <w:t xml:space="preserve"> </w:t>
      </w:r>
      <w:r w:rsidRPr="006E1FCA">
        <w:rPr>
          <w:lang w:eastAsia="en-US"/>
        </w:rPr>
        <w:br/>
      </w:r>
      <w:r w:rsidR="00CA2EBA" w:rsidRPr="006E1FCA">
        <w:rPr>
          <w:lang w:eastAsia="en-US"/>
        </w:rPr>
        <w:t xml:space="preserve">et </w:t>
      </w:r>
      <w:r w:rsidR="00CA2EBA" w:rsidRPr="006E1FCA">
        <w:rPr>
          <w:i/>
          <w:lang w:eastAsia="en-US"/>
        </w:rPr>
        <w:t>n</w:t>
      </w:r>
      <w:r w:rsidR="00CA2EBA" w:rsidRPr="006E1FCA">
        <w:rPr>
          <w:vertAlign w:val="subscript"/>
          <w:lang w:eastAsia="en-US"/>
        </w:rPr>
        <w:t>2</w:t>
      </w:r>
      <w:r w:rsidR="00CA2EBA" w:rsidRPr="006E1FCA">
        <w:rPr>
          <w:lang w:eastAsia="en-US"/>
        </w:rPr>
        <w:t xml:space="preserve"> celle </w:t>
      </w:r>
      <w:r w:rsidR="006D375A" w:rsidRPr="006E1FCA">
        <w:rPr>
          <w:lang w:eastAsia="en-US"/>
        </w:rPr>
        <w:t>de MnO</w:t>
      </w:r>
      <w:r w:rsidR="006D375A" w:rsidRPr="006E1FCA">
        <w:rPr>
          <w:vertAlign w:val="subscript"/>
          <w:lang w:eastAsia="en-US"/>
        </w:rPr>
        <w:t>4</w:t>
      </w:r>
      <w:r w:rsidR="006D375A" w:rsidRPr="006E1FCA">
        <w:rPr>
          <w:vertAlign w:val="superscript"/>
          <w:lang w:eastAsia="en-US"/>
        </w:rPr>
        <w:t>-</w:t>
      </w:r>
      <w:r w:rsidR="006D375A" w:rsidRPr="006E1FCA">
        <w:rPr>
          <w:vertAlign w:val="subscript"/>
          <w:lang w:eastAsia="en-US"/>
        </w:rPr>
        <w:t>(aq)</w:t>
      </w:r>
      <w:r w:rsidR="006D375A" w:rsidRPr="006E1FCA">
        <w:rPr>
          <w:lang w:eastAsia="en-US"/>
        </w:rPr>
        <w:t xml:space="preserve"> </w:t>
      </w:r>
      <w:r w:rsidRPr="006E1FCA">
        <w:rPr>
          <w:lang w:eastAsia="en-US"/>
        </w:rPr>
        <w:t xml:space="preserve">versée à l’équivalence. </w:t>
      </w:r>
      <w:r w:rsidR="00CA2EBA" w:rsidRPr="006E1FCA">
        <w:rPr>
          <w:lang w:eastAsia="en-US"/>
        </w:rPr>
        <w:t>(</w:t>
      </w:r>
      <w:r w:rsidRPr="006E1FCA">
        <w:rPr>
          <w:lang w:eastAsia="en-US"/>
        </w:rPr>
        <w:t xml:space="preserve">Les </w:t>
      </w:r>
      <w:r w:rsidR="00CA2EBA" w:rsidRPr="006E1FCA">
        <w:rPr>
          <w:lang w:eastAsia="en-US"/>
        </w:rPr>
        <w:t>ions H</w:t>
      </w:r>
      <w:r w:rsidR="00CA2EBA" w:rsidRPr="006E1FCA">
        <w:rPr>
          <w:vertAlign w:val="superscript"/>
          <w:lang w:eastAsia="en-US"/>
        </w:rPr>
        <w:t>+</w:t>
      </w:r>
      <w:r w:rsidR="00CA2EBA" w:rsidRPr="006E1FCA">
        <w:rPr>
          <w:lang w:eastAsia="en-US"/>
        </w:rPr>
        <w:t xml:space="preserve"> sont en excès).</w:t>
      </w:r>
    </w:p>
    <w:p w:rsidR="00502EE3" w:rsidRPr="006E1FCA" w:rsidRDefault="00502EE3" w:rsidP="00502EE3"/>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510"/>
        <w:gridCol w:w="1265"/>
        <w:gridCol w:w="1372"/>
        <w:gridCol w:w="1362"/>
        <w:gridCol w:w="1221"/>
        <w:gridCol w:w="1362"/>
        <w:gridCol w:w="1221"/>
        <w:gridCol w:w="1429"/>
      </w:tblGrid>
      <w:tr w:rsidR="00502EE3" w:rsidRPr="006E1FCA" w:rsidTr="00BC7EF5">
        <w:trPr>
          <w:trHeight w:val="330"/>
        </w:trPr>
        <w:tc>
          <w:tcPr>
            <w:tcW w:w="1195" w:type="pct"/>
            <w:gridSpan w:val="2"/>
            <w:tcBorders>
              <w:top w:val="single" w:sz="12" w:space="0" w:color="auto"/>
              <w:left w:val="single" w:sz="12" w:space="0" w:color="auto"/>
              <w:bottom w:val="single" w:sz="4" w:space="0" w:color="auto"/>
              <w:right w:val="single" w:sz="12" w:space="0" w:color="auto"/>
            </w:tcBorders>
            <w:vAlign w:val="center"/>
          </w:tcPr>
          <w:p w:rsidR="00502EE3" w:rsidRPr="006E1FCA" w:rsidRDefault="00502EE3" w:rsidP="00BC7EF5">
            <w:pPr>
              <w:jc w:val="center"/>
            </w:pPr>
            <w:r w:rsidRPr="006E1FCA">
              <w:rPr>
                <w:b/>
                <w:i/>
              </w:rPr>
              <w:t>Equation chimique</w:t>
            </w:r>
          </w:p>
        </w:tc>
        <w:tc>
          <w:tcPr>
            <w:tcW w:w="3805" w:type="pct"/>
            <w:gridSpan w:val="6"/>
            <w:tcBorders>
              <w:top w:val="single" w:sz="12" w:space="0" w:color="auto"/>
              <w:left w:val="single" w:sz="12" w:space="0" w:color="auto"/>
              <w:bottom w:val="single" w:sz="4" w:space="0" w:color="auto"/>
              <w:right w:val="single" w:sz="12" w:space="0" w:color="auto"/>
            </w:tcBorders>
            <w:vAlign w:val="center"/>
          </w:tcPr>
          <w:p w:rsidR="00502EE3" w:rsidRPr="006E1FCA" w:rsidRDefault="00502EE3" w:rsidP="00BC7EF5">
            <w:pPr>
              <w:tabs>
                <w:tab w:val="left" w:pos="223"/>
                <w:tab w:val="left" w:pos="1360"/>
                <w:tab w:val="left" w:pos="1786"/>
                <w:tab w:val="left" w:pos="2778"/>
                <w:tab w:val="left" w:pos="3203"/>
                <w:tab w:val="left" w:pos="3912"/>
                <w:tab w:val="left" w:pos="4479"/>
                <w:tab w:val="left" w:pos="5329"/>
                <w:tab w:val="left" w:pos="5755"/>
                <w:tab w:val="left" w:pos="6605"/>
                <w:tab w:val="left" w:pos="7030"/>
              </w:tabs>
              <w:rPr>
                <w:vertAlign w:val="subscript"/>
              </w:rPr>
            </w:pPr>
          </w:p>
        </w:tc>
      </w:tr>
      <w:tr w:rsidR="00502EE3" w:rsidRPr="006E1FCA" w:rsidTr="00BC7EF5">
        <w:trPr>
          <w:trHeight w:val="129"/>
        </w:trPr>
        <w:tc>
          <w:tcPr>
            <w:tcW w:w="663" w:type="pct"/>
            <w:tcBorders>
              <w:top w:val="single" w:sz="4" w:space="0" w:color="auto"/>
              <w:left w:val="single" w:sz="12" w:space="0" w:color="auto"/>
              <w:bottom w:val="single" w:sz="4" w:space="0" w:color="auto"/>
              <w:right w:val="single" w:sz="4" w:space="0" w:color="auto"/>
            </w:tcBorders>
            <w:shd w:val="pct15" w:color="auto" w:fill="auto"/>
            <w:vAlign w:val="center"/>
          </w:tcPr>
          <w:p w:rsidR="00502EE3" w:rsidRPr="006E1FCA" w:rsidRDefault="00502EE3" w:rsidP="00BC7EF5">
            <w:pPr>
              <w:rPr>
                <w:b/>
                <w:i/>
              </w:rPr>
            </w:pPr>
            <w:r w:rsidRPr="006E1FCA">
              <w:rPr>
                <w:b/>
                <w:i/>
              </w:rPr>
              <w:t>Etat du système</w:t>
            </w:r>
          </w:p>
        </w:tc>
        <w:tc>
          <w:tcPr>
            <w:tcW w:w="533" w:type="pct"/>
            <w:tcBorders>
              <w:top w:val="single" w:sz="4" w:space="0" w:color="auto"/>
              <w:left w:val="single" w:sz="4" w:space="0" w:color="auto"/>
              <w:bottom w:val="single" w:sz="4" w:space="0" w:color="auto"/>
              <w:right w:val="single" w:sz="12" w:space="0" w:color="auto"/>
            </w:tcBorders>
            <w:shd w:val="pct15" w:color="auto" w:fill="auto"/>
            <w:vAlign w:val="center"/>
          </w:tcPr>
          <w:p w:rsidR="00502EE3" w:rsidRPr="006E1FCA" w:rsidRDefault="00502EE3" w:rsidP="00BC7EF5">
            <w:pPr>
              <w:jc w:val="center"/>
              <w:rPr>
                <w:b/>
                <w:i/>
              </w:rPr>
            </w:pPr>
            <w:r w:rsidRPr="006E1FCA">
              <w:rPr>
                <w:b/>
                <w:i/>
              </w:rPr>
              <w:t>Avancement</w:t>
            </w:r>
          </w:p>
        </w:tc>
        <w:tc>
          <w:tcPr>
            <w:tcW w:w="3805" w:type="pct"/>
            <w:gridSpan w:val="6"/>
            <w:tcBorders>
              <w:top w:val="single" w:sz="4" w:space="0" w:color="auto"/>
              <w:left w:val="single" w:sz="12" w:space="0" w:color="auto"/>
              <w:bottom w:val="single" w:sz="4" w:space="0" w:color="auto"/>
              <w:right w:val="single" w:sz="12" w:space="0" w:color="auto"/>
            </w:tcBorders>
            <w:shd w:val="pct15" w:color="auto" w:fill="auto"/>
            <w:vAlign w:val="center"/>
          </w:tcPr>
          <w:p w:rsidR="00502EE3" w:rsidRPr="006E1FCA" w:rsidRDefault="00502EE3" w:rsidP="00BC7EF5">
            <w:pPr>
              <w:jc w:val="center"/>
              <w:rPr>
                <w:b/>
                <w:i/>
              </w:rPr>
            </w:pPr>
            <w:r w:rsidRPr="006E1FCA">
              <w:rPr>
                <w:b/>
                <w:i/>
              </w:rPr>
              <w:t>Bilan de matière (en mol)</w:t>
            </w:r>
          </w:p>
        </w:tc>
      </w:tr>
      <w:tr w:rsidR="00502EE3" w:rsidRPr="006E1FCA" w:rsidTr="00BC7EF5">
        <w:trPr>
          <w:cantSplit/>
          <w:trHeight w:val="316"/>
        </w:trPr>
        <w:tc>
          <w:tcPr>
            <w:tcW w:w="663" w:type="pct"/>
            <w:tcBorders>
              <w:top w:val="single" w:sz="4" w:space="0" w:color="auto"/>
              <w:left w:val="single" w:sz="12" w:space="0" w:color="auto"/>
              <w:bottom w:val="single" w:sz="4" w:space="0" w:color="auto"/>
              <w:right w:val="single" w:sz="4" w:space="0" w:color="auto"/>
            </w:tcBorders>
            <w:vAlign w:val="center"/>
          </w:tcPr>
          <w:p w:rsidR="00502EE3" w:rsidRPr="006E1FCA" w:rsidRDefault="00502EE3" w:rsidP="00BC7EF5">
            <w:pPr>
              <w:rPr>
                <w:b/>
                <w:i/>
              </w:rPr>
            </w:pPr>
            <w:r w:rsidRPr="006E1FCA">
              <w:rPr>
                <w:b/>
                <w:i/>
              </w:rPr>
              <w:t>Etat initial</w:t>
            </w:r>
          </w:p>
        </w:tc>
        <w:tc>
          <w:tcPr>
            <w:tcW w:w="533" w:type="pct"/>
            <w:tcBorders>
              <w:top w:val="single" w:sz="4" w:space="0" w:color="auto"/>
              <w:left w:val="single" w:sz="4" w:space="0" w:color="auto"/>
              <w:bottom w:val="single" w:sz="4" w:space="0" w:color="auto"/>
              <w:right w:val="single" w:sz="12" w:space="0" w:color="auto"/>
            </w:tcBorders>
            <w:vAlign w:val="center"/>
          </w:tcPr>
          <w:p w:rsidR="00502EE3" w:rsidRPr="006E1FCA" w:rsidRDefault="00502EE3" w:rsidP="00BC7EF5">
            <w:pPr>
              <w:tabs>
                <w:tab w:val="left" w:pos="370"/>
              </w:tabs>
              <w:jc w:val="center"/>
            </w:pPr>
            <w:r w:rsidRPr="006E1FCA">
              <w:rPr>
                <w:i/>
              </w:rPr>
              <w:t>x</w:t>
            </w:r>
            <w:r w:rsidRPr="006E1FCA">
              <w:t xml:space="preserve"> = 0</w:t>
            </w:r>
          </w:p>
        </w:tc>
        <w:tc>
          <w:tcPr>
            <w:tcW w:w="655" w:type="pct"/>
            <w:tcBorders>
              <w:top w:val="single" w:sz="4" w:space="0" w:color="auto"/>
              <w:left w:val="single" w:sz="12" w:space="0" w:color="auto"/>
              <w:bottom w:val="single" w:sz="4" w:space="0" w:color="auto"/>
              <w:right w:val="single" w:sz="4" w:space="0" w:color="auto"/>
            </w:tcBorders>
            <w:vAlign w:val="center"/>
          </w:tcPr>
          <w:p w:rsidR="00502EE3" w:rsidRPr="006E1FCA" w:rsidRDefault="00502EE3" w:rsidP="00BC7EF5">
            <w:pPr>
              <w:jc w:val="center"/>
              <w:rPr>
                <w:vertAlign w:val="subscript"/>
              </w:rPr>
            </w:pPr>
          </w:p>
        </w:tc>
        <w:tc>
          <w:tcPr>
            <w:tcW w:w="650" w:type="pct"/>
            <w:tcBorders>
              <w:top w:val="single" w:sz="4" w:space="0" w:color="auto"/>
              <w:left w:val="single" w:sz="4" w:space="0" w:color="auto"/>
              <w:bottom w:val="single" w:sz="4" w:space="0" w:color="auto"/>
              <w:right w:val="single" w:sz="4" w:space="0" w:color="auto"/>
            </w:tcBorders>
            <w:vAlign w:val="center"/>
          </w:tcPr>
          <w:p w:rsidR="00502EE3" w:rsidRPr="006E1FCA" w:rsidRDefault="00502EE3" w:rsidP="00BC7EF5">
            <w:pPr>
              <w:jc w:val="center"/>
              <w:rPr>
                <w:vertAlign w:val="subscript"/>
              </w:rPr>
            </w:pPr>
          </w:p>
        </w:tc>
        <w:tc>
          <w:tcPr>
            <w:tcW w:w="584" w:type="pct"/>
            <w:tcBorders>
              <w:top w:val="single" w:sz="4" w:space="0" w:color="auto"/>
              <w:left w:val="single" w:sz="4" w:space="0" w:color="auto"/>
              <w:bottom w:val="single" w:sz="4" w:space="0" w:color="auto"/>
              <w:right w:val="single" w:sz="12" w:space="0" w:color="auto"/>
            </w:tcBorders>
            <w:vAlign w:val="center"/>
          </w:tcPr>
          <w:p w:rsidR="00502EE3" w:rsidRPr="006E1FCA" w:rsidRDefault="00502EE3" w:rsidP="00BC7EF5">
            <w:pPr>
              <w:jc w:val="center"/>
            </w:pPr>
          </w:p>
        </w:tc>
        <w:tc>
          <w:tcPr>
            <w:tcW w:w="650" w:type="pct"/>
            <w:tcBorders>
              <w:top w:val="single" w:sz="4" w:space="0" w:color="auto"/>
              <w:left w:val="single" w:sz="12" w:space="0" w:color="auto"/>
              <w:bottom w:val="single" w:sz="4" w:space="0" w:color="auto"/>
              <w:right w:val="single" w:sz="4" w:space="0" w:color="auto"/>
            </w:tcBorders>
            <w:vAlign w:val="center"/>
          </w:tcPr>
          <w:p w:rsidR="00502EE3" w:rsidRPr="006E1FCA" w:rsidRDefault="00502EE3" w:rsidP="00BC7EF5">
            <w:pPr>
              <w:jc w:val="center"/>
            </w:pPr>
          </w:p>
        </w:tc>
        <w:tc>
          <w:tcPr>
            <w:tcW w:w="584" w:type="pct"/>
            <w:tcBorders>
              <w:top w:val="single" w:sz="4" w:space="0" w:color="auto"/>
              <w:left w:val="single" w:sz="4" w:space="0" w:color="auto"/>
              <w:bottom w:val="single" w:sz="4" w:space="0" w:color="auto"/>
              <w:right w:val="single" w:sz="4" w:space="0" w:color="auto"/>
            </w:tcBorders>
            <w:vAlign w:val="center"/>
          </w:tcPr>
          <w:p w:rsidR="00502EE3" w:rsidRPr="006E1FCA" w:rsidRDefault="00502EE3" w:rsidP="00BC7EF5">
            <w:pPr>
              <w:jc w:val="center"/>
            </w:pPr>
          </w:p>
        </w:tc>
        <w:tc>
          <w:tcPr>
            <w:tcW w:w="681" w:type="pct"/>
            <w:tcBorders>
              <w:top w:val="single" w:sz="4" w:space="0" w:color="auto"/>
              <w:left w:val="single" w:sz="4" w:space="0" w:color="auto"/>
              <w:bottom w:val="single" w:sz="4" w:space="0" w:color="auto"/>
              <w:right w:val="single" w:sz="12" w:space="0" w:color="auto"/>
            </w:tcBorders>
            <w:vAlign w:val="center"/>
          </w:tcPr>
          <w:p w:rsidR="00502EE3" w:rsidRPr="006E1FCA" w:rsidRDefault="00502EE3" w:rsidP="00BC7EF5">
            <w:pPr>
              <w:jc w:val="center"/>
            </w:pPr>
          </w:p>
        </w:tc>
      </w:tr>
      <w:tr w:rsidR="00502EE3" w:rsidRPr="006E1FCA" w:rsidTr="00BC7EF5">
        <w:trPr>
          <w:cantSplit/>
          <w:trHeight w:val="263"/>
        </w:trPr>
        <w:tc>
          <w:tcPr>
            <w:tcW w:w="663" w:type="pct"/>
            <w:tcBorders>
              <w:top w:val="single" w:sz="4" w:space="0" w:color="auto"/>
              <w:left w:val="single" w:sz="12" w:space="0" w:color="auto"/>
              <w:bottom w:val="single" w:sz="4" w:space="0" w:color="auto"/>
              <w:right w:val="single" w:sz="4" w:space="0" w:color="auto"/>
            </w:tcBorders>
            <w:vAlign w:val="center"/>
          </w:tcPr>
          <w:p w:rsidR="00502EE3" w:rsidRPr="006E1FCA" w:rsidRDefault="00502EE3" w:rsidP="00BC7EF5">
            <w:pPr>
              <w:rPr>
                <w:b/>
                <w:i/>
              </w:rPr>
            </w:pPr>
            <w:r w:rsidRPr="006E1FCA">
              <w:rPr>
                <w:b/>
                <w:i/>
              </w:rPr>
              <w:t>Au cours de la transformation</w:t>
            </w:r>
          </w:p>
        </w:tc>
        <w:tc>
          <w:tcPr>
            <w:tcW w:w="533" w:type="pct"/>
            <w:tcBorders>
              <w:top w:val="single" w:sz="4" w:space="0" w:color="auto"/>
              <w:left w:val="single" w:sz="4" w:space="0" w:color="auto"/>
              <w:bottom w:val="single" w:sz="4" w:space="0" w:color="auto"/>
              <w:right w:val="single" w:sz="12" w:space="0" w:color="auto"/>
            </w:tcBorders>
            <w:vAlign w:val="center"/>
          </w:tcPr>
          <w:p w:rsidR="00502EE3" w:rsidRPr="006E1FCA" w:rsidRDefault="00502EE3" w:rsidP="00BC7EF5">
            <w:pPr>
              <w:jc w:val="center"/>
              <w:rPr>
                <w:i/>
                <w:vertAlign w:val="subscript"/>
              </w:rPr>
            </w:pPr>
            <w:r w:rsidRPr="006E1FCA">
              <w:rPr>
                <w:i/>
              </w:rPr>
              <w:t>x</w:t>
            </w:r>
            <w:r w:rsidRPr="006E1FCA">
              <w:t xml:space="preserve"> &gt; 0</w:t>
            </w:r>
          </w:p>
        </w:tc>
        <w:tc>
          <w:tcPr>
            <w:tcW w:w="655" w:type="pct"/>
            <w:tcBorders>
              <w:top w:val="single" w:sz="4" w:space="0" w:color="auto"/>
              <w:left w:val="single" w:sz="12" w:space="0" w:color="auto"/>
              <w:bottom w:val="single" w:sz="4" w:space="0" w:color="auto"/>
              <w:right w:val="single" w:sz="4" w:space="0" w:color="auto"/>
            </w:tcBorders>
            <w:vAlign w:val="center"/>
          </w:tcPr>
          <w:p w:rsidR="00502EE3" w:rsidRPr="006E1FCA" w:rsidRDefault="00502EE3" w:rsidP="00BC7EF5">
            <w:pPr>
              <w:jc w:val="center"/>
            </w:pPr>
          </w:p>
        </w:tc>
        <w:tc>
          <w:tcPr>
            <w:tcW w:w="650" w:type="pct"/>
            <w:tcBorders>
              <w:top w:val="single" w:sz="4" w:space="0" w:color="auto"/>
              <w:left w:val="single" w:sz="4" w:space="0" w:color="auto"/>
              <w:bottom w:val="single" w:sz="4" w:space="0" w:color="auto"/>
              <w:right w:val="single" w:sz="4" w:space="0" w:color="auto"/>
            </w:tcBorders>
            <w:vAlign w:val="center"/>
          </w:tcPr>
          <w:p w:rsidR="00502EE3" w:rsidRPr="006E1FCA" w:rsidRDefault="00502EE3" w:rsidP="00BC7EF5">
            <w:pPr>
              <w:jc w:val="center"/>
            </w:pPr>
          </w:p>
        </w:tc>
        <w:tc>
          <w:tcPr>
            <w:tcW w:w="584" w:type="pct"/>
            <w:tcBorders>
              <w:top w:val="single" w:sz="4" w:space="0" w:color="auto"/>
              <w:left w:val="single" w:sz="4" w:space="0" w:color="auto"/>
              <w:bottom w:val="single" w:sz="4" w:space="0" w:color="auto"/>
              <w:right w:val="single" w:sz="12" w:space="0" w:color="auto"/>
            </w:tcBorders>
            <w:vAlign w:val="center"/>
          </w:tcPr>
          <w:p w:rsidR="00502EE3" w:rsidRPr="006E1FCA" w:rsidRDefault="00502EE3" w:rsidP="00BC7EF5">
            <w:pPr>
              <w:jc w:val="center"/>
            </w:pPr>
          </w:p>
        </w:tc>
        <w:tc>
          <w:tcPr>
            <w:tcW w:w="650" w:type="pct"/>
            <w:tcBorders>
              <w:top w:val="single" w:sz="4" w:space="0" w:color="auto"/>
              <w:left w:val="single" w:sz="12" w:space="0" w:color="auto"/>
              <w:bottom w:val="single" w:sz="4" w:space="0" w:color="auto"/>
              <w:right w:val="single" w:sz="4" w:space="0" w:color="auto"/>
            </w:tcBorders>
            <w:vAlign w:val="center"/>
          </w:tcPr>
          <w:p w:rsidR="00502EE3" w:rsidRPr="006E1FCA" w:rsidRDefault="00502EE3" w:rsidP="00BC7EF5">
            <w:pPr>
              <w:jc w:val="center"/>
            </w:pPr>
          </w:p>
        </w:tc>
        <w:tc>
          <w:tcPr>
            <w:tcW w:w="584" w:type="pct"/>
            <w:tcBorders>
              <w:top w:val="single" w:sz="4" w:space="0" w:color="auto"/>
              <w:left w:val="single" w:sz="4" w:space="0" w:color="auto"/>
              <w:bottom w:val="single" w:sz="4" w:space="0" w:color="auto"/>
              <w:right w:val="single" w:sz="4" w:space="0" w:color="auto"/>
            </w:tcBorders>
            <w:vAlign w:val="center"/>
          </w:tcPr>
          <w:p w:rsidR="00502EE3" w:rsidRPr="006E1FCA" w:rsidRDefault="00502EE3" w:rsidP="00BC7EF5">
            <w:pPr>
              <w:jc w:val="center"/>
            </w:pPr>
          </w:p>
        </w:tc>
        <w:tc>
          <w:tcPr>
            <w:tcW w:w="681" w:type="pct"/>
            <w:tcBorders>
              <w:top w:val="single" w:sz="4" w:space="0" w:color="auto"/>
              <w:left w:val="single" w:sz="4" w:space="0" w:color="auto"/>
              <w:bottom w:val="single" w:sz="4" w:space="0" w:color="auto"/>
              <w:right w:val="single" w:sz="12" w:space="0" w:color="auto"/>
            </w:tcBorders>
            <w:vAlign w:val="center"/>
          </w:tcPr>
          <w:p w:rsidR="00502EE3" w:rsidRPr="006E1FCA" w:rsidRDefault="00502EE3" w:rsidP="00BC7EF5">
            <w:pPr>
              <w:jc w:val="center"/>
            </w:pPr>
          </w:p>
        </w:tc>
      </w:tr>
      <w:tr w:rsidR="00502EE3" w:rsidRPr="006E1FCA" w:rsidTr="00BC7EF5">
        <w:trPr>
          <w:cantSplit/>
          <w:trHeight w:val="375"/>
        </w:trPr>
        <w:tc>
          <w:tcPr>
            <w:tcW w:w="663" w:type="pct"/>
            <w:tcBorders>
              <w:top w:val="single" w:sz="4" w:space="0" w:color="auto"/>
              <w:left w:val="single" w:sz="12" w:space="0" w:color="auto"/>
              <w:right w:val="single" w:sz="4" w:space="0" w:color="auto"/>
            </w:tcBorders>
            <w:vAlign w:val="center"/>
          </w:tcPr>
          <w:p w:rsidR="00502EE3" w:rsidRPr="006E1FCA" w:rsidRDefault="00502EE3" w:rsidP="00BC7EF5">
            <w:pPr>
              <w:rPr>
                <w:b/>
                <w:i/>
              </w:rPr>
            </w:pPr>
            <w:r w:rsidRPr="006E1FCA">
              <w:rPr>
                <w:b/>
                <w:i/>
              </w:rPr>
              <w:t>Etat final</w:t>
            </w:r>
          </w:p>
        </w:tc>
        <w:tc>
          <w:tcPr>
            <w:tcW w:w="533" w:type="pct"/>
            <w:tcBorders>
              <w:top w:val="single" w:sz="4" w:space="0" w:color="auto"/>
              <w:left w:val="single" w:sz="4" w:space="0" w:color="auto"/>
              <w:bottom w:val="single" w:sz="4" w:space="0" w:color="auto"/>
              <w:right w:val="single" w:sz="12" w:space="0" w:color="auto"/>
            </w:tcBorders>
            <w:vAlign w:val="center"/>
          </w:tcPr>
          <w:p w:rsidR="00502EE3" w:rsidRPr="006E1FCA" w:rsidRDefault="00502EE3" w:rsidP="00BC7EF5">
            <w:pPr>
              <w:jc w:val="center"/>
            </w:pPr>
            <w:r w:rsidRPr="006E1FCA">
              <w:rPr>
                <w:i/>
              </w:rPr>
              <w:t>x</w:t>
            </w:r>
            <w:r w:rsidRPr="006E1FCA">
              <w:rPr>
                <w:i/>
                <w:vertAlign w:val="subscript"/>
              </w:rPr>
              <w:t>max</w:t>
            </w:r>
          </w:p>
        </w:tc>
        <w:tc>
          <w:tcPr>
            <w:tcW w:w="655" w:type="pct"/>
            <w:tcBorders>
              <w:top w:val="single" w:sz="4" w:space="0" w:color="auto"/>
              <w:left w:val="single" w:sz="12" w:space="0" w:color="auto"/>
              <w:bottom w:val="single" w:sz="4" w:space="0" w:color="auto"/>
              <w:right w:val="single" w:sz="4" w:space="0" w:color="auto"/>
            </w:tcBorders>
            <w:vAlign w:val="center"/>
          </w:tcPr>
          <w:p w:rsidR="00502EE3" w:rsidRPr="006E1FCA" w:rsidRDefault="00502EE3" w:rsidP="00BC7EF5">
            <w:pPr>
              <w:tabs>
                <w:tab w:val="left" w:pos="161"/>
              </w:tabs>
              <w:jc w:val="center"/>
              <w:rPr>
                <w:vertAlign w:val="subscript"/>
              </w:rPr>
            </w:pPr>
          </w:p>
        </w:tc>
        <w:tc>
          <w:tcPr>
            <w:tcW w:w="650" w:type="pct"/>
            <w:tcBorders>
              <w:top w:val="single" w:sz="4" w:space="0" w:color="auto"/>
              <w:left w:val="single" w:sz="4" w:space="0" w:color="auto"/>
              <w:bottom w:val="single" w:sz="4" w:space="0" w:color="auto"/>
              <w:right w:val="single" w:sz="4" w:space="0" w:color="auto"/>
            </w:tcBorders>
            <w:vAlign w:val="center"/>
          </w:tcPr>
          <w:p w:rsidR="00502EE3" w:rsidRPr="006E1FCA" w:rsidRDefault="00502EE3" w:rsidP="00BC7EF5">
            <w:pPr>
              <w:jc w:val="center"/>
              <w:rPr>
                <w:vertAlign w:val="subscript"/>
              </w:rPr>
            </w:pPr>
          </w:p>
        </w:tc>
        <w:tc>
          <w:tcPr>
            <w:tcW w:w="584" w:type="pct"/>
            <w:tcBorders>
              <w:top w:val="single" w:sz="4" w:space="0" w:color="auto"/>
              <w:left w:val="single" w:sz="4" w:space="0" w:color="auto"/>
              <w:bottom w:val="single" w:sz="4" w:space="0" w:color="auto"/>
              <w:right w:val="single" w:sz="12" w:space="0" w:color="auto"/>
            </w:tcBorders>
            <w:vAlign w:val="center"/>
          </w:tcPr>
          <w:p w:rsidR="00502EE3" w:rsidRPr="006E1FCA" w:rsidRDefault="00502EE3" w:rsidP="00BC7EF5">
            <w:pPr>
              <w:jc w:val="center"/>
            </w:pPr>
          </w:p>
        </w:tc>
        <w:tc>
          <w:tcPr>
            <w:tcW w:w="650" w:type="pct"/>
            <w:tcBorders>
              <w:top w:val="single" w:sz="4" w:space="0" w:color="auto"/>
              <w:left w:val="single" w:sz="12" w:space="0" w:color="auto"/>
              <w:bottom w:val="single" w:sz="4" w:space="0" w:color="auto"/>
              <w:right w:val="single" w:sz="4" w:space="0" w:color="auto"/>
            </w:tcBorders>
            <w:vAlign w:val="center"/>
          </w:tcPr>
          <w:p w:rsidR="00502EE3" w:rsidRPr="006E1FCA" w:rsidRDefault="00502EE3" w:rsidP="00BC7EF5">
            <w:pPr>
              <w:tabs>
                <w:tab w:val="left" w:pos="161"/>
              </w:tabs>
              <w:jc w:val="center"/>
              <w:rPr>
                <w:vertAlign w:val="subscript"/>
              </w:rPr>
            </w:pPr>
          </w:p>
        </w:tc>
        <w:tc>
          <w:tcPr>
            <w:tcW w:w="584" w:type="pct"/>
            <w:tcBorders>
              <w:top w:val="single" w:sz="4" w:space="0" w:color="auto"/>
              <w:left w:val="single" w:sz="4" w:space="0" w:color="auto"/>
              <w:bottom w:val="single" w:sz="4" w:space="0" w:color="auto"/>
              <w:right w:val="single" w:sz="4" w:space="0" w:color="auto"/>
            </w:tcBorders>
            <w:vAlign w:val="center"/>
          </w:tcPr>
          <w:p w:rsidR="00502EE3" w:rsidRPr="006E1FCA" w:rsidRDefault="00502EE3" w:rsidP="00BC7EF5">
            <w:pPr>
              <w:tabs>
                <w:tab w:val="left" w:pos="161"/>
              </w:tabs>
              <w:jc w:val="center"/>
              <w:rPr>
                <w:vertAlign w:val="subscript"/>
              </w:rPr>
            </w:pPr>
          </w:p>
        </w:tc>
        <w:tc>
          <w:tcPr>
            <w:tcW w:w="681" w:type="pct"/>
            <w:tcBorders>
              <w:top w:val="single" w:sz="4" w:space="0" w:color="auto"/>
              <w:left w:val="single" w:sz="4" w:space="0" w:color="auto"/>
              <w:bottom w:val="single" w:sz="4" w:space="0" w:color="auto"/>
              <w:right w:val="single" w:sz="12" w:space="0" w:color="auto"/>
            </w:tcBorders>
            <w:vAlign w:val="center"/>
          </w:tcPr>
          <w:p w:rsidR="00502EE3" w:rsidRPr="006E1FCA" w:rsidRDefault="00502EE3" w:rsidP="00BC7EF5">
            <w:pPr>
              <w:tabs>
                <w:tab w:val="left" w:pos="161"/>
              </w:tabs>
              <w:jc w:val="center"/>
              <w:rPr>
                <w:vertAlign w:val="subscript"/>
              </w:rPr>
            </w:pPr>
          </w:p>
        </w:tc>
      </w:tr>
    </w:tbl>
    <w:p w:rsidR="00502EE3" w:rsidRPr="006E1FCA" w:rsidRDefault="00502EE3" w:rsidP="00502EE3"/>
    <w:p w:rsidR="00CA2EBA" w:rsidRPr="006E1FCA" w:rsidRDefault="00BC3CD8" w:rsidP="00270F22">
      <w:pPr>
        <w:pStyle w:val="Titre3"/>
        <w:rPr>
          <w:lang w:eastAsia="en-US"/>
        </w:rPr>
      </w:pPr>
      <w:r w:rsidRPr="006E1FCA">
        <w:rPr>
          <w:lang w:eastAsia="en-US"/>
        </w:rPr>
        <w:t>A</w:t>
      </w:r>
      <w:r w:rsidR="003F5046" w:rsidRPr="006E1FCA">
        <w:rPr>
          <w:lang w:eastAsia="en-US"/>
        </w:rPr>
        <w:t xml:space="preserve"> l’équivalence, </w:t>
      </w:r>
      <w:r w:rsidRPr="006E1FCA">
        <w:rPr>
          <w:lang w:eastAsia="en-US"/>
        </w:rPr>
        <w:t>démontrer la</w:t>
      </w:r>
      <w:r w:rsidR="00CA2EBA" w:rsidRPr="006E1FCA">
        <w:rPr>
          <w:lang w:eastAsia="en-US"/>
        </w:rPr>
        <w:t xml:space="preserve"> relation </w:t>
      </w:r>
      <w:r w:rsidRPr="006E1FCA">
        <w:rPr>
          <w:lang w:eastAsia="en-US"/>
        </w:rPr>
        <w:t xml:space="preserve">qui </w:t>
      </w:r>
      <w:r w:rsidR="00CA2EBA" w:rsidRPr="006E1FCA">
        <w:rPr>
          <w:lang w:eastAsia="en-US"/>
        </w:rPr>
        <w:t>existe</w:t>
      </w:r>
      <w:r w:rsidRPr="006E1FCA">
        <w:rPr>
          <w:lang w:eastAsia="en-US"/>
        </w:rPr>
        <w:t xml:space="preserve"> </w:t>
      </w:r>
      <w:r w:rsidR="00CA2EBA" w:rsidRPr="006E1FCA">
        <w:rPr>
          <w:lang w:eastAsia="en-US"/>
        </w:rPr>
        <w:t xml:space="preserve">entre </w:t>
      </w:r>
      <w:r w:rsidR="00CA2EBA" w:rsidRPr="006E1FCA">
        <w:rPr>
          <w:i/>
          <w:lang w:eastAsia="en-US"/>
        </w:rPr>
        <w:t>n</w:t>
      </w:r>
      <w:r w:rsidR="00CA2EBA" w:rsidRPr="006E1FCA">
        <w:rPr>
          <w:vertAlign w:val="subscript"/>
          <w:lang w:eastAsia="en-US"/>
        </w:rPr>
        <w:t>1</w:t>
      </w:r>
      <w:r w:rsidR="00CA2EBA" w:rsidRPr="006E1FCA">
        <w:rPr>
          <w:lang w:eastAsia="en-US"/>
        </w:rPr>
        <w:t xml:space="preserve"> et </w:t>
      </w:r>
      <w:r w:rsidR="00CA2EBA" w:rsidRPr="006E1FCA">
        <w:rPr>
          <w:i/>
          <w:lang w:eastAsia="en-US"/>
        </w:rPr>
        <w:t>n</w:t>
      </w:r>
      <w:r w:rsidR="00CA2EBA" w:rsidRPr="006E1FCA">
        <w:rPr>
          <w:vertAlign w:val="subscript"/>
          <w:lang w:eastAsia="en-US"/>
        </w:rPr>
        <w:t>2</w:t>
      </w:r>
      <w:r w:rsidRPr="006E1FCA">
        <w:rPr>
          <w:lang w:eastAsia="en-US"/>
        </w:rPr>
        <w:t>.</w:t>
      </w:r>
    </w:p>
    <w:p w:rsidR="00CA2EBA" w:rsidRPr="006E1FCA" w:rsidRDefault="00BE7F72" w:rsidP="00270F22">
      <w:pPr>
        <w:pStyle w:val="Titre3"/>
        <w:rPr>
          <w:lang w:eastAsia="en-US"/>
        </w:rPr>
      </w:pPr>
      <w:r w:rsidRPr="006E1FCA">
        <w:rPr>
          <w:lang w:eastAsia="en-US"/>
        </w:rPr>
        <w:t>En déduire la quantité de matière</w:t>
      </w:r>
      <w:r w:rsidR="00CA2EBA" w:rsidRPr="006E1FCA">
        <w:rPr>
          <w:lang w:eastAsia="en-US"/>
        </w:rPr>
        <w:t xml:space="preserve"> </w:t>
      </w:r>
      <w:r w:rsidR="00CA2EBA" w:rsidRPr="006E1FCA">
        <w:rPr>
          <w:i/>
          <w:lang w:eastAsia="en-US"/>
        </w:rPr>
        <w:t>n</w:t>
      </w:r>
      <w:r w:rsidR="006D375A" w:rsidRPr="006E1FCA">
        <w:rPr>
          <w:vertAlign w:val="subscript"/>
          <w:lang w:eastAsia="en-US"/>
        </w:rPr>
        <w:t>1</w:t>
      </w:r>
      <w:r w:rsidR="00CA2EBA" w:rsidRPr="006E1FCA">
        <w:rPr>
          <w:lang w:eastAsia="en-US"/>
        </w:rPr>
        <w:t xml:space="preserve"> puis la masse d’ions Fe</w:t>
      </w:r>
      <w:r w:rsidR="00CA2EBA" w:rsidRPr="006E1FCA">
        <w:rPr>
          <w:vertAlign w:val="superscript"/>
          <w:lang w:eastAsia="en-US"/>
        </w:rPr>
        <w:t>2+</w:t>
      </w:r>
      <w:r w:rsidR="00CA2EBA" w:rsidRPr="006E1FCA">
        <w:rPr>
          <w:vertAlign w:val="subscript"/>
          <w:lang w:eastAsia="en-US"/>
        </w:rPr>
        <w:t>(aq)</w:t>
      </w:r>
      <w:r w:rsidR="00CA2EBA" w:rsidRPr="006E1FCA">
        <w:rPr>
          <w:lang w:eastAsia="en-US"/>
        </w:rPr>
        <w:t xml:space="preserve"> contenue dans </w:t>
      </w:r>
      <w:r w:rsidR="00257C87" w:rsidRPr="006E1FCA">
        <w:rPr>
          <w:lang w:eastAsia="en-US"/>
        </w:rPr>
        <w:t>le</w:t>
      </w:r>
      <w:r w:rsidR="00CA2EBA" w:rsidRPr="006E1FCA">
        <w:rPr>
          <w:lang w:eastAsia="en-US"/>
        </w:rPr>
        <w:t xml:space="preserve"> prélèvement de 10,0 mL de solution.</w:t>
      </w:r>
    </w:p>
    <w:p w:rsidR="00CA2EBA" w:rsidRPr="006E1FCA" w:rsidRDefault="00BE7F72" w:rsidP="00270F22">
      <w:pPr>
        <w:pStyle w:val="Titre3"/>
        <w:rPr>
          <w:lang w:eastAsia="en-US"/>
        </w:rPr>
      </w:pPr>
      <w:r w:rsidRPr="006E1FCA">
        <w:rPr>
          <w:lang w:eastAsia="en-US"/>
        </w:rPr>
        <w:t>Quelle est</w:t>
      </w:r>
      <w:r w:rsidR="00CA2EBA" w:rsidRPr="006E1FCA">
        <w:rPr>
          <w:lang w:eastAsia="en-US"/>
        </w:rPr>
        <w:t xml:space="preserve"> la masse d’ions Fe</w:t>
      </w:r>
      <w:r w:rsidR="00CA2EBA" w:rsidRPr="006E1FCA">
        <w:rPr>
          <w:vertAlign w:val="superscript"/>
          <w:lang w:eastAsia="en-US"/>
        </w:rPr>
        <w:t>2+</w:t>
      </w:r>
      <w:r w:rsidR="00CA2EBA" w:rsidRPr="006E1FCA">
        <w:rPr>
          <w:vertAlign w:val="subscript"/>
          <w:lang w:eastAsia="en-US"/>
        </w:rPr>
        <w:t>(aq)</w:t>
      </w:r>
      <w:r w:rsidR="00CA2EBA" w:rsidRPr="006E1FCA">
        <w:rPr>
          <w:lang w:eastAsia="en-US"/>
        </w:rPr>
        <w:t xml:space="preserve"> contenue dans 10,0 g de produit anti-mousse</w:t>
      </w:r>
      <w:r w:rsidRPr="006E1FCA">
        <w:rPr>
          <w:lang w:eastAsia="en-US"/>
        </w:rPr>
        <w:t> ?</w:t>
      </w:r>
      <w:r w:rsidR="00533AD3" w:rsidRPr="006E1FCA">
        <w:rPr>
          <w:lang w:eastAsia="en-US"/>
        </w:rPr>
        <w:t xml:space="preserve"> Conclure.</w:t>
      </w:r>
    </w:p>
    <w:p w:rsidR="00B25A73" w:rsidRPr="006E1FCA" w:rsidRDefault="00B25A73" w:rsidP="00B25A73">
      <w:pPr>
        <w:rPr>
          <w:lang w:eastAsia="en-US"/>
        </w:rPr>
      </w:pPr>
    </w:p>
    <w:p w:rsidR="00CA2EBA" w:rsidRPr="006E1FCA" w:rsidRDefault="00CA2EBA" w:rsidP="00270F22">
      <w:pPr>
        <w:pStyle w:val="Titre2"/>
      </w:pPr>
      <w:r w:rsidRPr="006E1FCA">
        <w:t>Incertitudes (Raisonner)</w:t>
      </w:r>
    </w:p>
    <w:p w:rsidR="00115F68" w:rsidRPr="006E1FCA" w:rsidRDefault="00CA2EBA" w:rsidP="00502EE3">
      <w:pPr>
        <w:pStyle w:val="point2"/>
        <w:rPr>
          <w:rStyle w:val="fontstyle01"/>
          <w:rFonts w:ascii="Times New Roman" w:hAnsi="Times New Roman"/>
          <w:sz w:val="22"/>
        </w:rPr>
      </w:pPr>
      <w:r w:rsidRPr="006E1FCA">
        <w:rPr>
          <w:rStyle w:val="fontstyle01"/>
          <w:rFonts w:ascii="Times New Roman" w:hAnsi="Times New Roman"/>
          <w:sz w:val="22"/>
        </w:rPr>
        <w:t>Les erreurs de mesure peuvent être dues à divers facteurs : imprécision de l’appareil de mesure (temps de réponse, exactitude, sensibilité), lecture des graduations par l’opérateur (ménisque avec une burette, ménisque avec la pipette).</w:t>
      </w:r>
    </w:p>
    <w:p w:rsidR="00287AF4" w:rsidRPr="006E1FCA" w:rsidRDefault="00CA2EBA" w:rsidP="00502EE3">
      <w:pPr>
        <w:pStyle w:val="point2"/>
        <w:rPr>
          <w:rStyle w:val="fontstyle01"/>
          <w:rFonts w:ascii="Times New Roman" w:hAnsi="Times New Roman"/>
          <w:sz w:val="22"/>
        </w:rPr>
      </w:pPr>
      <w:r w:rsidRPr="006E1FCA">
        <w:rPr>
          <w:rStyle w:val="fontstyle01"/>
          <w:rFonts w:ascii="Times New Roman" w:hAnsi="Times New Roman"/>
          <w:sz w:val="22"/>
        </w:rPr>
        <w:t xml:space="preserve">L’incertitude </w:t>
      </w:r>
      <w:r w:rsidR="00287AF4" w:rsidRPr="006E1FCA">
        <w:rPr>
          <w:rStyle w:val="fontstyle01"/>
          <w:rFonts w:ascii="Times New Roman" w:hAnsi="Times New Roman"/>
          <w:sz w:val="22"/>
        </w:rPr>
        <w:t xml:space="preserve">absolue, notée </w:t>
      </w:r>
      <w:r w:rsidR="00287AF4" w:rsidRPr="006E1FCA">
        <w:rPr>
          <w:rStyle w:val="fontstyle01"/>
          <w:rFonts w:ascii="Times New Roman" w:hAnsi="Times New Roman"/>
          <w:i/>
          <w:sz w:val="22"/>
        </w:rPr>
        <w:t>U</w:t>
      </w:r>
      <w:r w:rsidR="00287AF4" w:rsidRPr="006E1FCA">
        <w:rPr>
          <w:rStyle w:val="fontstyle01"/>
          <w:rFonts w:ascii="Times New Roman" w:hAnsi="Times New Roman"/>
          <w:sz w:val="22"/>
        </w:rPr>
        <w:t xml:space="preserve"> (pour « </w:t>
      </w:r>
      <w:r w:rsidR="005D7D3E" w:rsidRPr="006E1FCA">
        <w:rPr>
          <w:rStyle w:val="fontstyle01"/>
          <w:rFonts w:ascii="Times New Roman" w:hAnsi="Times New Roman"/>
          <w:i/>
          <w:sz w:val="22"/>
        </w:rPr>
        <w:t>Uncertainty</w:t>
      </w:r>
      <w:r w:rsidR="009C65FA" w:rsidRPr="006E1FCA">
        <w:rPr>
          <w:rStyle w:val="fontstyle01"/>
          <w:rFonts w:ascii="Times New Roman" w:hAnsi="Times New Roman"/>
          <w:i/>
          <w:sz w:val="22"/>
        </w:rPr>
        <w:t> »</w:t>
      </w:r>
      <w:r w:rsidR="00287AF4" w:rsidRPr="006E1FCA">
        <w:rPr>
          <w:rStyle w:val="fontstyle01"/>
          <w:rFonts w:ascii="Times New Roman" w:hAnsi="Times New Roman"/>
          <w:sz w:val="22"/>
        </w:rPr>
        <w:t>)</w:t>
      </w:r>
      <w:r w:rsidRPr="006E1FCA">
        <w:rPr>
          <w:rStyle w:val="fontstyle01"/>
          <w:rFonts w:ascii="Times New Roman" w:hAnsi="Times New Roman"/>
          <w:sz w:val="22"/>
        </w:rPr>
        <w:t xml:space="preserve"> est une estimation de l’erreur de </w:t>
      </w:r>
      <w:r w:rsidR="00287AF4" w:rsidRPr="006E1FCA">
        <w:rPr>
          <w:rStyle w:val="fontstyle01"/>
          <w:rFonts w:ascii="Times New Roman" w:hAnsi="Times New Roman"/>
          <w:sz w:val="22"/>
        </w:rPr>
        <w:t xml:space="preserve">la </w:t>
      </w:r>
      <w:r w:rsidRPr="006E1FCA">
        <w:rPr>
          <w:rStyle w:val="fontstyle01"/>
          <w:rFonts w:ascii="Times New Roman" w:hAnsi="Times New Roman"/>
          <w:sz w:val="22"/>
        </w:rPr>
        <w:t xml:space="preserve">mesure. Elle permet de définir un intervalle dans lequel la valeur vraie a </w:t>
      </w:r>
      <w:r w:rsidRPr="006E1FCA">
        <w:rPr>
          <w:rStyle w:val="fontstyle21"/>
          <w:rFonts w:ascii="Times New Roman" w:hAnsi="Times New Roman"/>
          <w:sz w:val="22"/>
        </w:rPr>
        <w:t xml:space="preserve">des chances </w:t>
      </w:r>
      <w:r w:rsidRPr="006E1FCA">
        <w:rPr>
          <w:rStyle w:val="fontstyle01"/>
          <w:rFonts w:ascii="Times New Roman" w:hAnsi="Times New Roman"/>
          <w:sz w:val="22"/>
        </w:rPr>
        <w:t xml:space="preserve">de se trouver. </w:t>
      </w:r>
      <w:r w:rsidR="00502EE3" w:rsidRPr="006E1FCA">
        <w:rPr>
          <w:rStyle w:val="fontstyle01"/>
          <w:rFonts w:ascii="Times New Roman" w:hAnsi="Times New Roman"/>
          <w:sz w:val="22"/>
        </w:rPr>
        <w:br/>
      </w:r>
      <w:r w:rsidRPr="006E1FCA">
        <w:rPr>
          <w:rStyle w:val="fontstyle01"/>
          <w:rFonts w:ascii="Times New Roman" w:hAnsi="Times New Roman"/>
          <w:sz w:val="22"/>
        </w:rPr>
        <w:t xml:space="preserve">On donnera donc le résultat d’une mesure </w:t>
      </w:r>
      <w:r w:rsidR="00287AF4" w:rsidRPr="006E1FCA">
        <w:rPr>
          <w:rStyle w:val="fontstyle01"/>
          <w:rFonts w:ascii="Times New Roman" w:hAnsi="Times New Roman"/>
          <w:i/>
          <w:sz w:val="22"/>
        </w:rPr>
        <w:t>X</w:t>
      </w:r>
      <w:r w:rsidR="00287AF4" w:rsidRPr="006E1FCA">
        <w:rPr>
          <w:rStyle w:val="fontstyle01"/>
          <w:rFonts w:ascii="Times New Roman" w:hAnsi="Times New Roman"/>
          <w:sz w:val="22"/>
        </w:rPr>
        <w:t xml:space="preserve"> </w:t>
      </w:r>
      <w:r w:rsidRPr="006E1FCA">
        <w:rPr>
          <w:rStyle w:val="fontstyle01"/>
          <w:rFonts w:ascii="Times New Roman" w:hAnsi="Times New Roman"/>
          <w:sz w:val="22"/>
        </w:rPr>
        <w:t xml:space="preserve">sous la forme </w:t>
      </w:r>
      <w:r w:rsidR="00287AF4" w:rsidRPr="006E1FCA">
        <w:rPr>
          <w:rStyle w:val="fontstyle41"/>
          <w:rFonts w:ascii="Times New Roman" w:hAnsi="Times New Roman"/>
          <w:sz w:val="22"/>
        </w:rPr>
        <w:t>X</w:t>
      </w:r>
      <w:r w:rsidRPr="006E1FCA">
        <w:rPr>
          <w:rStyle w:val="fontstyle41"/>
          <w:rFonts w:ascii="Times New Roman" w:hAnsi="Times New Roman"/>
          <w:sz w:val="22"/>
        </w:rPr>
        <w:t xml:space="preserve"> </w:t>
      </w:r>
      <w:r w:rsidRPr="006E1FCA">
        <w:rPr>
          <w:rStyle w:val="fontstyle51"/>
          <w:rFonts w:ascii="Times New Roman" w:hAnsi="Times New Roman"/>
          <w:sz w:val="22"/>
        </w:rPr>
        <w:t xml:space="preserve">± </w:t>
      </w:r>
      <w:r w:rsidR="00287AF4" w:rsidRPr="006E1FCA">
        <w:rPr>
          <w:rStyle w:val="fontstyle41"/>
          <w:rFonts w:ascii="Times New Roman" w:hAnsi="Times New Roman"/>
          <w:sz w:val="22"/>
        </w:rPr>
        <w:t>U</w:t>
      </w:r>
      <w:r w:rsidR="00287AF4" w:rsidRPr="006E1FCA">
        <w:rPr>
          <w:rStyle w:val="fontstyle41"/>
          <w:rFonts w:ascii="Times New Roman" w:hAnsi="Times New Roman"/>
          <w:i w:val="0"/>
          <w:sz w:val="22"/>
        </w:rPr>
        <w:t>(</w:t>
      </w:r>
      <w:r w:rsidR="00287AF4" w:rsidRPr="006E1FCA">
        <w:rPr>
          <w:rStyle w:val="fontstyle41"/>
          <w:rFonts w:ascii="Times New Roman" w:hAnsi="Times New Roman"/>
          <w:sz w:val="22"/>
        </w:rPr>
        <w:t>X)</w:t>
      </w:r>
      <w:r w:rsidRPr="006E1FCA">
        <w:rPr>
          <w:rStyle w:val="fontstyle01"/>
          <w:rFonts w:ascii="Times New Roman" w:hAnsi="Times New Roman"/>
          <w:sz w:val="22"/>
        </w:rPr>
        <w:t>.</w:t>
      </w:r>
    </w:p>
    <w:p w:rsidR="00CA2EBA" w:rsidRPr="006E1FCA" w:rsidRDefault="00CA2EBA" w:rsidP="00502EE3">
      <w:pPr>
        <w:pStyle w:val="point2"/>
      </w:pPr>
      <w:r w:rsidRPr="006E1FCA">
        <w:t>Ici, nous recherchons un encadrement de la masse d’ions Fe</w:t>
      </w:r>
      <w:r w:rsidRPr="006E1FCA">
        <w:rPr>
          <w:vertAlign w:val="superscript"/>
        </w:rPr>
        <w:t>2+</w:t>
      </w:r>
      <w:r w:rsidRPr="006E1FCA">
        <w:rPr>
          <w:vertAlign w:val="subscript"/>
        </w:rPr>
        <w:t>(aq)</w:t>
      </w:r>
      <w:r w:rsidRPr="006E1FCA">
        <w:t xml:space="preserve"> contenu</w:t>
      </w:r>
      <w:r w:rsidR="006D375A" w:rsidRPr="006E1FCA">
        <w:t>s</w:t>
      </w:r>
      <w:r w:rsidRPr="006E1FCA">
        <w:t xml:space="preserve"> dans les 10,0 </w:t>
      </w:r>
      <w:r w:rsidR="00115F68" w:rsidRPr="006E1FCA">
        <w:t>g de produit anti-mousse.</w:t>
      </w:r>
      <w:r w:rsidR="00287AF4" w:rsidRPr="006E1FCA">
        <w:t xml:space="preserve"> </w:t>
      </w:r>
      <w:r w:rsidRPr="006E1FCA">
        <w:t xml:space="preserve">Le résultat sera donc exprimé sous la forme </w:t>
      </w:r>
      <w:r w:rsidRPr="006E1FCA">
        <w:rPr>
          <w:i/>
          <w:iCs/>
        </w:rPr>
        <w:t>m</w:t>
      </w:r>
      <w:r w:rsidRPr="006E1FCA">
        <w:rPr>
          <w:vertAlign w:val="subscript"/>
        </w:rPr>
        <w:t>ex</w:t>
      </w:r>
      <w:r w:rsidR="006D375A" w:rsidRPr="006E1FCA">
        <w:rPr>
          <w:vertAlign w:val="subscript"/>
        </w:rPr>
        <w:t>p</w:t>
      </w:r>
      <w:r w:rsidR="006D375A" w:rsidRPr="006E1FCA">
        <w:t xml:space="preserve"> </w:t>
      </w:r>
      <w:r w:rsidRPr="006E1FCA">
        <w:rPr>
          <w:rStyle w:val="fontstyle51"/>
          <w:rFonts w:ascii="Times New Roman" w:hAnsi="Times New Roman"/>
        </w:rPr>
        <w:t>± U</w:t>
      </w:r>
      <w:r w:rsidRPr="006E1FCA">
        <w:rPr>
          <w:rStyle w:val="fontstyle51"/>
          <w:rFonts w:ascii="Times New Roman" w:hAnsi="Times New Roman"/>
          <w:i w:val="0"/>
        </w:rPr>
        <w:t>(</w:t>
      </w:r>
      <w:r w:rsidRPr="006E1FCA">
        <w:rPr>
          <w:rStyle w:val="fontstyle51"/>
          <w:rFonts w:ascii="Times New Roman" w:hAnsi="Times New Roman"/>
        </w:rPr>
        <w:t>m</w:t>
      </w:r>
      <w:r w:rsidRPr="006E1FCA">
        <w:rPr>
          <w:rStyle w:val="fontstyle51"/>
          <w:rFonts w:ascii="Times New Roman" w:hAnsi="Times New Roman"/>
          <w:i w:val="0"/>
          <w:vertAlign w:val="subscript"/>
        </w:rPr>
        <w:t>exp</w:t>
      </w:r>
      <w:r w:rsidRPr="006E1FCA">
        <w:rPr>
          <w:rStyle w:val="fontstyle51"/>
          <w:rFonts w:ascii="Times New Roman" w:hAnsi="Times New Roman"/>
          <w:i w:val="0"/>
        </w:rPr>
        <w:t>)</w:t>
      </w:r>
      <w:r w:rsidRPr="006E1FCA">
        <w:rPr>
          <w:rStyle w:val="fontstyle51"/>
          <w:rFonts w:ascii="Times New Roman" w:hAnsi="Times New Roman"/>
        </w:rPr>
        <w:t>.</w:t>
      </w:r>
    </w:p>
    <w:p w:rsidR="00115F68" w:rsidRPr="006E1FCA" w:rsidRDefault="00CA2EBA" w:rsidP="00502EE3">
      <w:pPr>
        <w:pStyle w:val="point2"/>
      </w:pPr>
      <w:r w:rsidRPr="006E1FCA">
        <w:t>On admet que, dans les conditions de l’expérience, l’incertitude relative</w:t>
      </w:r>
      <w:r w:rsidR="00A95ED6" w:rsidRPr="006E1FCA">
        <w:t xml:space="preserve"> </w:t>
      </w:r>
      <m:oMath>
        <m:f>
          <m:fPr>
            <m:ctrlPr>
              <w:rPr>
                <w:rFonts w:ascii="Cambria Math" w:hAnsi="Cambria Math"/>
                <w:sz w:val="28"/>
              </w:rPr>
            </m:ctrlPr>
          </m:fPr>
          <m:num>
            <m:r>
              <w:rPr>
                <w:rFonts w:ascii="Cambria Math" w:hAnsi="Cambria Math"/>
                <w:sz w:val="28"/>
              </w:rPr>
              <m:t>U</m:t>
            </m:r>
            <m:r>
              <m:rPr>
                <m:sty m:val="p"/>
              </m:rPr>
              <w:rPr>
                <w:rFonts w:ascii="Cambria Math" w:hAnsi="Cambria Math"/>
                <w:sz w:val="28"/>
              </w:rPr>
              <m:t>(</m:t>
            </m:r>
            <m:sSub>
              <m:sSubPr>
                <m:ctrlPr>
                  <w:rPr>
                    <w:rFonts w:ascii="Cambria Math" w:hAnsi="Cambria Math"/>
                    <w:sz w:val="28"/>
                  </w:rPr>
                </m:ctrlPr>
              </m:sSubPr>
              <m:e>
                <m:r>
                  <w:rPr>
                    <w:rFonts w:ascii="Cambria Math" w:hAnsi="Cambria Math"/>
                    <w:sz w:val="28"/>
                  </w:rPr>
                  <m:t>m</m:t>
                </m:r>
              </m:e>
              <m:sub>
                <m:r>
                  <w:rPr>
                    <w:rFonts w:ascii="Cambria Math" w:hAnsi="Cambria Math"/>
                    <w:sz w:val="28"/>
                  </w:rPr>
                  <m:t>exp</m:t>
                </m:r>
              </m:sub>
            </m:sSub>
            <m:r>
              <m:rPr>
                <m:sty m:val="p"/>
              </m:rPr>
              <w:rPr>
                <w:rFonts w:ascii="Cambria Math" w:hAnsi="Cambria Math"/>
                <w:sz w:val="28"/>
              </w:rPr>
              <m:t>)</m:t>
            </m:r>
          </m:num>
          <m:den>
            <m:sSub>
              <m:sSubPr>
                <m:ctrlPr>
                  <w:rPr>
                    <w:rFonts w:ascii="Cambria Math" w:hAnsi="Cambria Math"/>
                    <w:sz w:val="28"/>
                  </w:rPr>
                </m:ctrlPr>
              </m:sSubPr>
              <m:e>
                <m:r>
                  <w:rPr>
                    <w:rFonts w:ascii="Cambria Math" w:hAnsi="Cambria Math"/>
                    <w:sz w:val="28"/>
                  </w:rPr>
                  <m:t>m</m:t>
                </m:r>
              </m:e>
              <m:sub>
                <m:r>
                  <w:rPr>
                    <w:rFonts w:ascii="Cambria Math" w:hAnsi="Cambria Math"/>
                    <w:sz w:val="28"/>
                  </w:rPr>
                  <m:t>exp</m:t>
                </m:r>
              </m:sub>
            </m:sSub>
          </m:den>
        </m:f>
      </m:oMath>
      <w:r w:rsidR="00A95ED6" w:rsidRPr="006E1FCA">
        <w:rPr>
          <w:sz w:val="28"/>
        </w:rPr>
        <w:t xml:space="preserve"> </w:t>
      </w:r>
      <w:r w:rsidR="00A95ED6" w:rsidRPr="006E1FCA">
        <w:t>s</w:t>
      </w:r>
      <w:r w:rsidRPr="006E1FCA">
        <w:t>atisfait à la relation</w:t>
      </w:r>
      <w:r w:rsidR="00115F68" w:rsidRPr="006E1FCA">
        <w:t xml:space="preserve"> </w:t>
      </w:r>
      <w:r w:rsidR="00734D5D" w:rsidRPr="006E1FCA">
        <w:t>ci-après</w:t>
      </w:r>
      <w:r w:rsidRPr="006E1FCA">
        <w:t> :</w:t>
      </w:r>
      <w:r w:rsidR="00A95ED6" w:rsidRPr="006E1FCA">
        <w:t xml:space="preserve"> </w:t>
      </w:r>
      <w:r w:rsidR="00A95ED6" w:rsidRPr="006E1FCA">
        <w:br/>
      </w:r>
      <m:oMath>
        <m:sSup>
          <m:sSupPr>
            <m:ctrlPr>
              <w:rPr>
                <w:rFonts w:ascii="Cambria Math" w:hAnsi="Cambria Math"/>
                <w:sz w:val="28"/>
              </w:rPr>
            </m:ctrlPr>
          </m:sSupPr>
          <m:e>
            <m:d>
              <m:dPr>
                <m:ctrlPr>
                  <w:rPr>
                    <w:rFonts w:ascii="Cambria Math" w:hAnsi="Cambria Math"/>
                    <w:sz w:val="28"/>
                  </w:rPr>
                </m:ctrlPr>
              </m:dPr>
              <m:e>
                <m:f>
                  <m:fPr>
                    <m:ctrlPr>
                      <w:rPr>
                        <w:rFonts w:ascii="Cambria Math" w:hAnsi="Cambria Math"/>
                        <w:sz w:val="28"/>
                      </w:rPr>
                    </m:ctrlPr>
                  </m:fPr>
                  <m:num>
                    <m:r>
                      <w:rPr>
                        <w:rFonts w:ascii="Cambria Math" w:hAnsi="Cambria Math"/>
                        <w:sz w:val="28"/>
                      </w:rPr>
                      <m:t>U</m:t>
                    </m:r>
                    <m:r>
                      <m:rPr>
                        <m:sty m:val="p"/>
                      </m:rPr>
                      <w:rPr>
                        <w:rFonts w:ascii="Cambria Math" w:hAnsi="Cambria Math"/>
                        <w:sz w:val="28"/>
                      </w:rPr>
                      <m:t>(</m:t>
                    </m:r>
                    <m:sSub>
                      <m:sSubPr>
                        <m:ctrlPr>
                          <w:rPr>
                            <w:rFonts w:ascii="Cambria Math" w:hAnsi="Cambria Math"/>
                            <w:sz w:val="28"/>
                          </w:rPr>
                        </m:ctrlPr>
                      </m:sSubPr>
                      <m:e>
                        <m:r>
                          <w:rPr>
                            <w:rFonts w:ascii="Cambria Math" w:hAnsi="Cambria Math"/>
                            <w:sz w:val="28"/>
                          </w:rPr>
                          <m:t>m</m:t>
                        </m:r>
                      </m:e>
                      <m:sub>
                        <m:r>
                          <w:rPr>
                            <w:rFonts w:ascii="Cambria Math" w:hAnsi="Cambria Math"/>
                            <w:sz w:val="28"/>
                          </w:rPr>
                          <m:t>exp</m:t>
                        </m:r>
                      </m:sub>
                    </m:sSub>
                    <m:r>
                      <m:rPr>
                        <m:sty m:val="p"/>
                      </m:rPr>
                      <w:rPr>
                        <w:rFonts w:ascii="Cambria Math" w:hAnsi="Cambria Math"/>
                        <w:sz w:val="28"/>
                      </w:rPr>
                      <m:t>)</m:t>
                    </m:r>
                  </m:num>
                  <m:den>
                    <m:sSub>
                      <m:sSubPr>
                        <m:ctrlPr>
                          <w:rPr>
                            <w:rFonts w:ascii="Cambria Math" w:hAnsi="Cambria Math"/>
                            <w:sz w:val="28"/>
                          </w:rPr>
                        </m:ctrlPr>
                      </m:sSubPr>
                      <m:e>
                        <m:r>
                          <w:rPr>
                            <w:rFonts w:ascii="Cambria Math" w:hAnsi="Cambria Math"/>
                            <w:sz w:val="28"/>
                          </w:rPr>
                          <m:t>m</m:t>
                        </m:r>
                      </m:e>
                      <m:sub>
                        <m:r>
                          <w:rPr>
                            <w:rFonts w:ascii="Cambria Math" w:hAnsi="Cambria Math"/>
                            <w:sz w:val="28"/>
                          </w:rPr>
                          <m:t>exp</m:t>
                        </m:r>
                      </m:sub>
                    </m:sSub>
                  </m:den>
                </m:f>
              </m:e>
            </m:d>
          </m:e>
          <m:sup>
            <m:r>
              <m:rPr>
                <m:sty m:val="p"/>
              </m:rPr>
              <w:rPr>
                <w:rFonts w:ascii="Cambria Math" w:hAnsi="Cambria Math"/>
                <w:sz w:val="28"/>
              </w:rPr>
              <m:t>2</m:t>
            </m:r>
          </m:sup>
        </m:sSup>
      </m:oMath>
      <w:r w:rsidR="00A95ED6" w:rsidRPr="006E1FCA">
        <w:rPr>
          <w:sz w:val="28"/>
        </w:rPr>
        <w:t xml:space="preserve"> = </w:t>
      </w:r>
      <m:oMath>
        <m:sSup>
          <m:sSupPr>
            <m:ctrlPr>
              <w:rPr>
                <w:rFonts w:ascii="Cambria Math" w:hAnsi="Cambria Math"/>
                <w:sz w:val="28"/>
              </w:rPr>
            </m:ctrlPr>
          </m:sSupPr>
          <m:e>
            <m:d>
              <m:dPr>
                <m:ctrlPr>
                  <w:rPr>
                    <w:rFonts w:ascii="Cambria Math" w:hAnsi="Cambria Math"/>
                    <w:sz w:val="28"/>
                  </w:rPr>
                </m:ctrlPr>
              </m:dPr>
              <m:e>
                <m:f>
                  <m:fPr>
                    <m:ctrlPr>
                      <w:rPr>
                        <w:rFonts w:ascii="Cambria Math" w:hAnsi="Cambria Math"/>
                        <w:sz w:val="28"/>
                      </w:rPr>
                    </m:ctrlPr>
                  </m:fPr>
                  <m:num>
                    <m:r>
                      <w:rPr>
                        <w:rFonts w:ascii="Cambria Math" w:hAnsi="Cambria Math"/>
                        <w:sz w:val="28"/>
                      </w:rPr>
                      <m:t>U</m:t>
                    </m:r>
                    <m:r>
                      <m:rPr>
                        <m:sty m:val="p"/>
                      </m:rPr>
                      <w:rPr>
                        <w:rFonts w:ascii="Cambria Math" w:hAnsi="Cambria Math"/>
                        <w:sz w:val="28"/>
                      </w:rPr>
                      <m:t>(</m:t>
                    </m:r>
                    <m:sSub>
                      <m:sSubPr>
                        <m:ctrlPr>
                          <w:rPr>
                            <w:rFonts w:ascii="Cambria Math" w:hAnsi="Cambria Math"/>
                            <w:sz w:val="28"/>
                          </w:rPr>
                        </m:ctrlPr>
                      </m:sSubPr>
                      <m:e>
                        <m:r>
                          <w:rPr>
                            <w:rFonts w:ascii="Cambria Math" w:hAnsi="Cambria Math"/>
                            <w:sz w:val="28"/>
                          </w:rPr>
                          <m:t>V</m:t>
                        </m:r>
                      </m:e>
                      <m:sub>
                        <m:r>
                          <m:rPr>
                            <m:sty m:val="p"/>
                          </m:rPr>
                          <w:rPr>
                            <w:rFonts w:ascii="Cambria Math" w:hAnsi="Cambria Math"/>
                            <w:sz w:val="28"/>
                          </w:rPr>
                          <m:t>é</m:t>
                        </m:r>
                        <m:r>
                          <w:rPr>
                            <w:rFonts w:ascii="Cambria Math" w:hAnsi="Cambria Math"/>
                            <w:sz w:val="28"/>
                          </w:rPr>
                          <m:t>q</m:t>
                        </m:r>
                      </m:sub>
                    </m:sSub>
                    <m:r>
                      <m:rPr>
                        <m:sty m:val="p"/>
                      </m:rPr>
                      <w:rPr>
                        <w:rFonts w:ascii="Cambria Math" w:hAnsi="Cambria Math"/>
                        <w:sz w:val="28"/>
                      </w:rPr>
                      <m:t>)</m:t>
                    </m:r>
                  </m:num>
                  <m:den>
                    <m:sSub>
                      <m:sSubPr>
                        <m:ctrlPr>
                          <w:rPr>
                            <w:rFonts w:ascii="Cambria Math" w:hAnsi="Cambria Math"/>
                            <w:sz w:val="28"/>
                          </w:rPr>
                        </m:ctrlPr>
                      </m:sSubPr>
                      <m:e>
                        <m:r>
                          <w:rPr>
                            <w:rFonts w:ascii="Cambria Math" w:hAnsi="Cambria Math"/>
                            <w:sz w:val="28"/>
                          </w:rPr>
                          <m:t>V</m:t>
                        </m:r>
                      </m:e>
                      <m:sub>
                        <m:r>
                          <m:rPr>
                            <m:sty m:val="p"/>
                          </m:rPr>
                          <w:rPr>
                            <w:rFonts w:ascii="Cambria Math" w:hAnsi="Cambria Math"/>
                            <w:sz w:val="28"/>
                          </w:rPr>
                          <m:t>é</m:t>
                        </m:r>
                        <m:r>
                          <w:rPr>
                            <w:rFonts w:ascii="Cambria Math" w:hAnsi="Cambria Math"/>
                            <w:sz w:val="28"/>
                          </w:rPr>
                          <m:t>q</m:t>
                        </m:r>
                      </m:sub>
                    </m:sSub>
                  </m:den>
                </m:f>
              </m:e>
            </m:d>
          </m:e>
          <m:sup>
            <m:r>
              <m:rPr>
                <m:sty m:val="p"/>
              </m:rPr>
              <w:rPr>
                <w:rFonts w:ascii="Cambria Math" w:hAnsi="Cambria Math"/>
                <w:sz w:val="28"/>
              </w:rPr>
              <m:t>2</m:t>
            </m:r>
          </m:sup>
        </m:sSup>
        <m:r>
          <m:rPr>
            <m:sty m:val="p"/>
          </m:rPr>
          <w:rPr>
            <w:rFonts w:ascii="Cambria Math" w:hAnsi="Cambria Math"/>
            <w:sz w:val="28"/>
          </w:rPr>
          <m:t xml:space="preserve">+ </m:t>
        </m:r>
        <m:sSup>
          <m:sSupPr>
            <m:ctrlPr>
              <w:rPr>
                <w:rFonts w:ascii="Cambria Math" w:hAnsi="Cambria Math"/>
                <w:sz w:val="28"/>
              </w:rPr>
            </m:ctrlPr>
          </m:sSupPr>
          <m:e>
            <m:d>
              <m:dPr>
                <m:ctrlPr>
                  <w:rPr>
                    <w:rFonts w:ascii="Cambria Math" w:hAnsi="Cambria Math"/>
                    <w:sz w:val="28"/>
                  </w:rPr>
                </m:ctrlPr>
              </m:dPr>
              <m:e>
                <m:f>
                  <m:fPr>
                    <m:ctrlPr>
                      <w:rPr>
                        <w:rFonts w:ascii="Cambria Math" w:hAnsi="Cambria Math"/>
                        <w:sz w:val="28"/>
                      </w:rPr>
                    </m:ctrlPr>
                  </m:fPr>
                  <m:num>
                    <m:r>
                      <w:rPr>
                        <w:rFonts w:ascii="Cambria Math" w:hAnsi="Cambria Math"/>
                        <w:sz w:val="28"/>
                      </w:rPr>
                      <m:t>U</m:t>
                    </m:r>
                    <m:r>
                      <m:rPr>
                        <m:sty m:val="p"/>
                      </m:rPr>
                      <w:rPr>
                        <w:rFonts w:ascii="Cambria Math" w:hAnsi="Cambria Math"/>
                        <w:sz w:val="28"/>
                      </w:rPr>
                      <m:t>(</m:t>
                    </m:r>
                    <m:sSub>
                      <m:sSubPr>
                        <m:ctrlPr>
                          <w:rPr>
                            <w:rFonts w:ascii="Cambria Math" w:hAnsi="Cambria Math"/>
                            <w:sz w:val="28"/>
                          </w:rPr>
                        </m:ctrlPr>
                      </m:sSubPr>
                      <m:e>
                        <m:r>
                          <w:rPr>
                            <w:rFonts w:ascii="Cambria Math" w:hAnsi="Cambria Math"/>
                            <w:sz w:val="28"/>
                          </w:rPr>
                          <m:t>C</m:t>
                        </m:r>
                      </m:e>
                      <m:sub>
                        <m:r>
                          <m:rPr>
                            <m:sty m:val="p"/>
                          </m:rPr>
                          <w:rPr>
                            <w:rFonts w:ascii="Cambria Math" w:hAnsi="Cambria Math"/>
                            <w:sz w:val="28"/>
                          </w:rPr>
                          <m:t>2</m:t>
                        </m:r>
                      </m:sub>
                    </m:sSub>
                    <m:r>
                      <m:rPr>
                        <m:sty m:val="p"/>
                      </m:rPr>
                      <w:rPr>
                        <w:rFonts w:ascii="Cambria Math" w:hAnsi="Cambria Math"/>
                        <w:sz w:val="28"/>
                      </w:rPr>
                      <m:t>)</m:t>
                    </m:r>
                  </m:num>
                  <m:den>
                    <m:sSub>
                      <m:sSubPr>
                        <m:ctrlPr>
                          <w:rPr>
                            <w:rFonts w:ascii="Cambria Math" w:hAnsi="Cambria Math"/>
                            <w:sz w:val="28"/>
                          </w:rPr>
                        </m:ctrlPr>
                      </m:sSubPr>
                      <m:e>
                        <m:r>
                          <w:rPr>
                            <w:rFonts w:ascii="Cambria Math" w:hAnsi="Cambria Math"/>
                            <w:sz w:val="28"/>
                          </w:rPr>
                          <m:t>C</m:t>
                        </m:r>
                      </m:e>
                      <m:sub>
                        <m:r>
                          <m:rPr>
                            <m:sty m:val="p"/>
                          </m:rPr>
                          <w:rPr>
                            <w:rFonts w:ascii="Cambria Math" w:hAnsi="Cambria Math"/>
                            <w:sz w:val="28"/>
                          </w:rPr>
                          <m:t>2</m:t>
                        </m:r>
                      </m:sub>
                    </m:sSub>
                  </m:den>
                </m:f>
              </m:e>
            </m:d>
          </m:e>
          <m:sup>
            <m:r>
              <m:rPr>
                <m:sty m:val="p"/>
              </m:rPr>
              <w:rPr>
                <w:rFonts w:ascii="Cambria Math" w:hAnsi="Cambria Math"/>
                <w:sz w:val="28"/>
              </w:rPr>
              <m:t>2</m:t>
            </m:r>
          </m:sup>
        </m:sSup>
        <m:r>
          <m:rPr>
            <m:sty m:val="p"/>
          </m:rPr>
          <w:rPr>
            <w:rFonts w:ascii="Cambria Math" w:hAnsi="Cambria Math"/>
            <w:sz w:val="28"/>
          </w:rPr>
          <m:t xml:space="preserve">+ </m:t>
        </m:r>
        <m:sSup>
          <m:sSupPr>
            <m:ctrlPr>
              <w:rPr>
                <w:rFonts w:ascii="Cambria Math" w:hAnsi="Cambria Math"/>
                <w:sz w:val="28"/>
              </w:rPr>
            </m:ctrlPr>
          </m:sSupPr>
          <m:e>
            <m:d>
              <m:dPr>
                <m:ctrlPr>
                  <w:rPr>
                    <w:rFonts w:ascii="Cambria Math" w:hAnsi="Cambria Math"/>
                    <w:sz w:val="28"/>
                  </w:rPr>
                </m:ctrlPr>
              </m:dPr>
              <m:e>
                <m:f>
                  <m:fPr>
                    <m:ctrlPr>
                      <w:rPr>
                        <w:rFonts w:ascii="Cambria Math" w:hAnsi="Cambria Math"/>
                        <w:sz w:val="28"/>
                      </w:rPr>
                    </m:ctrlPr>
                  </m:fPr>
                  <m:num>
                    <m:r>
                      <w:rPr>
                        <w:rFonts w:ascii="Cambria Math" w:hAnsi="Cambria Math"/>
                        <w:sz w:val="28"/>
                      </w:rPr>
                      <m:t>U</m:t>
                    </m:r>
                    <m:r>
                      <m:rPr>
                        <m:sty m:val="p"/>
                      </m:rPr>
                      <w:rPr>
                        <w:rFonts w:ascii="Cambria Math" w:hAnsi="Cambria Math"/>
                        <w:sz w:val="28"/>
                      </w:rPr>
                      <m:t>(</m:t>
                    </m:r>
                    <m:sSub>
                      <m:sSubPr>
                        <m:ctrlPr>
                          <w:rPr>
                            <w:rFonts w:ascii="Cambria Math" w:hAnsi="Cambria Math"/>
                            <w:sz w:val="28"/>
                          </w:rPr>
                        </m:ctrlPr>
                      </m:sSubPr>
                      <m:e>
                        <m:r>
                          <w:rPr>
                            <w:rFonts w:ascii="Cambria Math" w:hAnsi="Cambria Math"/>
                            <w:sz w:val="28"/>
                          </w:rPr>
                          <m:t>V</m:t>
                        </m:r>
                      </m:e>
                      <m:sub>
                        <m:r>
                          <m:rPr>
                            <m:sty m:val="p"/>
                          </m:rPr>
                          <w:rPr>
                            <w:rFonts w:ascii="Cambria Math" w:hAnsi="Cambria Math"/>
                            <w:sz w:val="28"/>
                          </w:rPr>
                          <m:t>1</m:t>
                        </m:r>
                      </m:sub>
                    </m:sSub>
                    <m:r>
                      <m:rPr>
                        <m:sty m:val="p"/>
                      </m:rPr>
                      <w:rPr>
                        <w:rFonts w:ascii="Cambria Math" w:hAnsi="Cambria Math"/>
                        <w:sz w:val="28"/>
                      </w:rPr>
                      <m:t>)</m:t>
                    </m:r>
                  </m:num>
                  <m:den>
                    <m:sSub>
                      <m:sSubPr>
                        <m:ctrlPr>
                          <w:rPr>
                            <w:rFonts w:ascii="Cambria Math" w:hAnsi="Cambria Math"/>
                            <w:sz w:val="28"/>
                          </w:rPr>
                        </m:ctrlPr>
                      </m:sSubPr>
                      <m:e>
                        <m:r>
                          <w:rPr>
                            <w:rFonts w:ascii="Cambria Math" w:hAnsi="Cambria Math"/>
                            <w:sz w:val="28"/>
                          </w:rPr>
                          <m:t>V</m:t>
                        </m:r>
                      </m:e>
                      <m:sub>
                        <m:r>
                          <m:rPr>
                            <m:sty m:val="p"/>
                          </m:rPr>
                          <w:rPr>
                            <w:rFonts w:ascii="Cambria Math" w:hAnsi="Cambria Math"/>
                            <w:sz w:val="28"/>
                          </w:rPr>
                          <m:t>1</m:t>
                        </m:r>
                      </m:sub>
                    </m:sSub>
                  </m:den>
                </m:f>
              </m:e>
            </m:d>
          </m:e>
          <m:sup>
            <m:r>
              <m:rPr>
                <m:sty m:val="p"/>
              </m:rPr>
              <w:rPr>
                <w:rFonts w:ascii="Cambria Math" w:hAnsi="Cambria Math"/>
                <w:sz w:val="28"/>
              </w:rPr>
              <m:t>2</m:t>
            </m:r>
          </m:sup>
        </m:sSup>
      </m:oMath>
      <w:r w:rsidR="00A95ED6" w:rsidRPr="006E1FCA">
        <w:rPr>
          <w:sz w:val="28"/>
        </w:rPr>
        <w:t xml:space="preserve"> </w:t>
      </w:r>
    </w:p>
    <w:p w:rsidR="00BC3CD8" w:rsidRPr="006E1FCA" w:rsidRDefault="00BC3CD8" w:rsidP="00BC3CD8"/>
    <w:p w:rsidR="008F661A" w:rsidRPr="006E1FCA" w:rsidRDefault="008F661A" w:rsidP="00270F22">
      <w:pPr>
        <w:pStyle w:val="Titre3"/>
      </w:pPr>
      <w:r w:rsidRPr="006E1FCA">
        <w:t xml:space="preserve">Par lecture sur la verrerie utilisée, indiquer la tolérance </w:t>
      </w:r>
      <w:r w:rsidR="006019F7" w:rsidRPr="006E1FCA">
        <w:t>(±</w:t>
      </w:r>
      <w:r w:rsidR="006019F7" w:rsidRPr="006E1FCA">
        <w:rPr>
          <w:rStyle w:val="fontstyle51"/>
          <w:rFonts w:ascii="Times New Roman" w:hAnsi="Times New Roman"/>
          <w:i w:val="0"/>
        </w:rPr>
        <w:t xml:space="preserve"> t</w:t>
      </w:r>
      <w:r w:rsidR="006019F7" w:rsidRPr="006E1FCA">
        <w:t xml:space="preserve"> mL</w:t>
      </w:r>
      <w:r w:rsidRPr="006E1FCA">
        <w:t>) de la pipette j</w:t>
      </w:r>
      <w:r w:rsidR="00647DBB" w:rsidRPr="006E1FCA">
        <w:t>a</w:t>
      </w:r>
      <w:r w:rsidRPr="006E1FCA">
        <w:t xml:space="preserve">ugée et de la burette graduée. </w:t>
      </w:r>
    </w:p>
    <w:p w:rsidR="00287AF4" w:rsidRPr="006E1FCA" w:rsidRDefault="008F661A" w:rsidP="00270F22">
      <w:pPr>
        <w:pStyle w:val="Titre3"/>
      </w:pPr>
      <w:r w:rsidRPr="006E1FCA">
        <w:t xml:space="preserve">En déduire la valeur des trois </w:t>
      </w:r>
      <w:r w:rsidR="00287AF4" w:rsidRPr="006E1FCA">
        <w:t>incertitude</w:t>
      </w:r>
      <w:r w:rsidRPr="006E1FCA">
        <w:t>s relatives</w:t>
      </w:r>
      <w:r w:rsidR="00A95ED6" w:rsidRPr="006E1FCA">
        <w:t xml:space="preserve"> </w:t>
      </w:r>
      <m:oMath>
        <m:f>
          <m:fPr>
            <m:ctrlPr>
              <w:rPr>
                <w:rFonts w:ascii="Cambria Math" w:hAnsi="Cambria Math"/>
                <w:i/>
                <w:sz w:val="28"/>
              </w:rPr>
            </m:ctrlPr>
          </m:fPr>
          <m:num>
            <m:r>
              <w:rPr>
                <w:rFonts w:ascii="Cambria Math" w:hAnsi="Cambria Math"/>
                <w:sz w:val="28"/>
              </w:rPr>
              <m:t>U(X)</m:t>
            </m:r>
          </m:num>
          <m:den>
            <m:r>
              <w:rPr>
                <w:rFonts w:ascii="Cambria Math" w:hAnsi="Cambria Math"/>
                <w:sz w:val="28"/>
              </w:rPr>
              <m:t>X</m:t>
            </m:r>
          </m:den>
        </m:f>
      </m:oMath>
      <w:r w:rsidR="00287AF4" w:rsidRPr="006E1FCA">
        <w:rPr>
          <w:sz w:val="28"/>
        </w:rPr>
        <w:t xml:space="preserve"> </w:t>
      </w:r>
      <w:r w:rsidR="00287AF4" w:rsidRPr="006E1FCA">
        <w:t>(en %) pour un niveau de confiance de 95</w:t>
      </w:r>
      <w:r w:rsidR="00B30D73" w:rsidRPr="006E1FCA">
        <w:t xml:space="preserve"> </w:t>
      </w:r>
      <w:r w:rsidR="00287AF4" w:rsidRPr="006E1FCA">
        <w:t>%</w:t>
      </w:r>
      <w:r w:rsidRPr="006E1FCA">
        <w:t xml:space="preserve"> avec </w:t>
      </w:r>
      <w:r w:rsidR="00A95ED6" w:rsidRPr="006E1FCA">
        <w:br/>
      </w:r>
      <m:oMath>
        <m:f>
          <m:fPr>
            <m:ctrlPr>
              <w:rPr>
                <w:rFonts w:ascii="Cambria Math" w:hAnsi="Cambria Math"/>
                <w:i/>
                <w:sz w:val="28"/>
              </w:rPr>
            </m:ctrlPr>
          </m:fPr>
          <m:num>
            <m:r>
              <w:rPr>
                <w:rFonts w:ascii="Cambria Math" w:hAnsi="Cambria Math"/>
                <w:sz w:val="28"/>
              </w:rPr>
              <m:t>U(X)</m:t>
            </m:r>
          </m:num>
          <m:den>
            <m:r>
              <w:rPr>
                <w:rFonts w:ascii="Cambria Math" w:hAnsi="Cambria Math"/>
                <w:sz w:val="28"/>
              </w:rPr>
              <m:t>X</m:t>
            </m:r>
          </m:den>
        </m:f>
        <m:r>
          <w:rPr>
            <w:rFonts w:ascii="Cambria Math" w:hAnsi="Cambria Math"/>
            <w:sz w:val="28"/>
          </w:rPr>
          <m:t xml:space="preserve">=2 × </m:t>
        </m:r>
        <m:f>
          <m:fPr>
            <m:ctrlPr>
              <w:rPr>
                <w:rFonts w:ascii="Cambria Math" w:hAnsi="Cambria Math"/>
                <w:i/>
                <w:sz w:val="28"/>
              </w:rPr>
            </m:ctrlPr>
          </m:fPr>
          <m:num>
            <m:r>
              <w:rPr>
                <w:rFonts w:ascii="Cambria Math" w:hAnsi="Cambria Math"/>
                <w:sz w:val="28"/>
              </w:rPr>
              <m:t>t</m:t>
            </m:r>
          </m:num>
          <m:den>
            <m:rad>
              <m:radPr>
                <m:degHide m:val="1"/>
                <m:ctrlPr>
                  <w:rPr>
                    <w:rFonts w:ascii="Cambria Math" w:hAnsi="Cambria Math"/>
                    <w:i/>
                    <w:sz w:val="28"/>
                  </w:rPr>
                </m:ctrlPr>
              </m:radPr>
              <m:deg/>
              <m:e>
                <m:r>
                  <w:rPr>
                    <w:rFonts w:ascii="Cambria Math" w:hAnsi="Cambria Math"/>
                    <w:sz w:val="28"/>
                  </w:rPr>
                  <m:t>3</m:t>
                </m:r>
              </m:e>
            </m:rad>
          </m:den>
        </m:f>
        <m:r>
          <w:rPr>
            <w:rFonts w:ascii="Cambria Math" w:hAnsi="Cambria Math"/>
            <w:sz w:val="28"/>
          </w:rPr>
          <m:t xml:space="preserve"> × </m:t>
        </m:r>
        <m:f>
          <m:fPr>
            <m:ctrlPr>
              <w:rPr>
                <w:rFonts w:ascii="Cambria Math" w:hAnsi="Cambria Math"/>
                <w:i/>
                <w:sz w:val="28"/>
              </w:rPr>
            </m:ctrlPr>
          </m:fPr>
          <m:num>
            <m:r>
              <w:rPr>
                <w:rFonts w:ascii="Cambria Math" w:hAnsi="Cambria Math"/>
                <w:sz w:val="28"/>
              </w:rPr>
              <m:t>1</m:t>
            </m:r>
          </m:num>
          <m:den>
            <m:r>
              <w:rPr>
                <w:rFonts w:ascii="Cambria Math" w:hAnsi="Cambria Math"/>
                <w:sz w:val="28"/>
              </w:rPr>
              <m:t>X</m:t>
            </m:r>
          </m:den>
        </m:f>
      </m:oMath>
      <w:r w:rsidR="00A95ED6" w:rsidRPr="006E1FCA">
        <w:rPr>
          <w:sz w:val="28"/>
        </w:rPr>
        <w:t xml:space="preserve"> </w:t>
      </w:r>
    </w:p>
    <w:p w:rsidR="00287AF4" w:rsidRPr="006E1FCA" w:rsidRDefault="00287AF4" w:rsidP="00270F22">
      <w:pPr>
        <w:pStyle w:val="Titre3"/>
      </w:pPr>
      <w:r w:rsidRPr="006E1FCA">
        <w:t>En déduire la principale source d’erreur</w:t>
      </w:r>
      <w:r w:rsidR="00A01925" w:rsidRPr="006E1FCA">
        <w:t>.</w:t>
      </w:r>
    </w:p>
    <w:p w:rsidR="00CA2EBA" w:rsidRPr="006E1FCA" w:rsidRDefault="00CA2EBA" w:rsidP="00270F22">
      <w:pPr>
        <w:pStyle w:val="Titre3"/>
        <w:rPr>
          <w:lang w:eastAsia="en-US"/>
        </w:rPr>
      </w:pPr>
      <w:r w:rsidRPr="006E1FCA">
        <w:rPr>
          <w:lang w:eastAsia="en-US"/>
        </w:rPr>
        <w:t xml:space="preserve">Calculer </w:t>
      </w:r>
      <w:r w:rsidR="006D375A" w:rsidRPr="006E1FCA">
        <w:rPr>
          <w:lang w:eastAsia="en-US"/>
        </w:rPr>
        <w:t>l’incertitude relative</w:t>
      </w:r>
      <w:r w:rsidR="00734D5D" w:rsidRPr="006E1FCA">
        <w:rPr>
          <w:sz w:val="28"/>
          <w:lang w:eastAsia="en-US"/>
        </w:rPr>
        <w:t xml:space="preserve"> </w:t>
      </w:r>
      <m:oMath>
        <m:f>
          <m:fPr>
            <m:ctrlPr>
              <w:rPr>
                <w:rFonts w:ascii="Cambria Math" w:hAnsi="Cambria Math"/>
                <w:i/>
                <w:sz w:val="28"/>
              </w:rPr>
            </m:ctrlPr>
          </m:fPr>
          <m:num>
            <m:r>
              <w:rPr>
                <w:rFonts w:ascii="Cambria Math" w:hAnsi="Cambria Math"/>
                <w:sz w:val="28"/>
              </w:rPr>
              <m:t>U(</m:t>
            </m:r>
            <m:sSub>
              <m:sSubPr>
                <m:ctrlPr>
                  <w:rPr>
                    <w:rFonts w:ascii="Cambria Math" w:hAnsi="Cambria Math"/>
                    <w:i/>
                    <w:sz w:val="28"/>
                  </w:rPr>
                </m:ctrlPr>
              </m:sSubPr>
              <m:e>
                <m:r>
                  <w:rPr>
                    <w:rFonts w:ascii="Cambria Math" w:hAnsi="Cambria Math"/>
                    <w:sz w:val="28"/>
                  </w:rPr>
                  <m:t>m</m:t>
                </m:r>
              </m:e>
              <m:sub>
                <m:r>
                  <w:rPr>
                    <w:rFonts w:ascii="Cambria Math" w:hAnsi="Cambria Math"/>
                    <w:sz w:val="28"/>
                  </w:rPr>
                  <m:t>exp</m:t>
                </m:r>
              </m:sub>
            </m:sSub>
            <m:r>
              <w:rPr>
                <w:rFonts w:ascii="Cambria Math" w:hAnsi="Cambria Math"/>
                <w:sz w:val="28"/>
              </w:rPr>
              <m:t>)</m:t>
            </m:r>
          </m:num>
          <m:den>
            <m:sSub>
              <m:sSubPr>
                <m:ctrlPr>
                  <w:rPr>
                    <w:rFonts w:ascii="Cambria Math" w:hAnsi="Cambria Math"/>
                    <w:i/>
                    <w:sz w:val="28"/>
                  </w:rPr>
                </m:ctrlPr>
              </m:sSubPr>
              <m:e>
                <m:r>
                  <w:rPr>
                    <w:rFonts w:ascii="Cambria Math" w:hAnsi="Cambria Math"/>
                    <w:sz w:val="28"/>
                  </w:rPr>
                  <m:t>m</m:t>
                </m:r>
              </m:e>
              <m:sub>
                <m:r>
                  <w:rPr>
                    <w:rFonts w:ascii="Cambria Math" w:hAnsi="Cambria Math"/>
                    <w:sz w:val="28"/>
                  </w:rPr>
                  <m:t>exp</m:t>
                </m:r>
              </m:sub>
            </m:sSub>
          </m:den>
        </m:f>
      </m:oMath>
      <w:r w:rsidR="00115F68" w:rsidRPr="006E1FCA">
        <w:t xml:space="preserve">, </w:t>
      </w:r>
      <w:r w:rsidRPr="006E1FCA">
        <w:rPr>
          <w:lang w:eastAsia="en-US"/>
        </w:rPr>
        <w:fldChar w:fldCharType="begin"/>
      </w:r>
      <w:r w:rsidRPr="006E1FCA">
        <w:rPr>
          <w:lang w:eastAsia="en-US"/>
        </w:rPr>
        <w:instrText xml:space="preserve"> QUOTE </w:instrText>
      </w:r>
      <m:oMath>
        <m:sSup>
          <m:sSupPr>
            <m:ctrlPr>
              <w:rPr>
                <w:rFonts w:ascii="Cambria Math" w:hAnsi="Cambria Math" w:cs="Arial"/>
                <w:i/>
              </w:rPr>
            </m:ctrlPr>
          </m:sSupPr>
          <m:e>
            <m:d>
              <m:dPr>
                <m:ctrlPr>
                  <w:rPr>
                    <w:rFonts w:ascii="Cambria Math" w:hAnsi="Cambria Math" w:cs="Arial"/>
                    <w:i/>
                  </w:rPr>
                </m:ctrlPr>
              </m:dPr>
              <m:e>
                <m:f>
                  <m:fPr>
                    <m:ctrlPr>
                      <w:rPr>
                        <w:rFonts w:ascii="Cambria Math" w:hAnsi="Cambria Math" w:cs="Arial"/>
                        <w:i/>
                      </w:rPr>
                    </m:ctrlPr>
                  </m:fPr>
                  <m:num>
                    <m:r>
                      <m:rPr>
                        <m:sty m:val="p"/>
                      </m:rPr>
                      <w:rPr>
                        <w:rFonts w:ascii="Cambria Math" w:hAnsi="Cambria Math" w:cs="Arial"/>
                      </w:rPr>
                      <m:t>U(</m:t>
                    </m:r>
                    <m:sSub>
                      <m:sSubPr>
                        <m:ctrlPr>
                          <w:rPr>
                            <w:rFonts w:ascii="Cambria Math" w:hAnsi="Cambria Math" w:cs="Arial"/>
                          </w:rPr>
                        </m:ctrlPr>
                      </m:sSubPr>
                      <m:e>
                        <m:r>
                          <m:rPr>
                            <m:sty m:val="p"/>
                          </m:rPr>
                          <w:rPr>
                            <w:rFonts w:ascii="Cambria Math" w:hAnsi="Cambria Math" w:cs="Arial"/>
                          </w:rPr>
                          <m:t>m</m:t>
                        </m:r>
                      </m:e>
                      <m:sub>
                        <m:r>
                          <m:rPr>
                            <m:sty m:val="p"/>
                          </m:rPr>
                          <w:rPr>
                            <w:rFonts w:ascii="Cambria Math" w:hAnsi="Cambria Math" w:cs="Arial"/>
                          </w:rPr>
                          <m:t>exp</m:t>
                        </m:r>
                      </m:sub>
                    </m:sSub>
                    <m:r>
                      <m:rPr>
                        <m:sty m:val="p"/>
                      </m:rPr>
                      <w:rPr>
                        <w:rFonts w:ascii="Cambria Math" w:hAnsi="Cambria Math" w:cs="Arial"/>
                      </w:rPr>
                      <m:t xml:space="preserve">) </m:t>
                    </m:r>
                  </m:num>
                  <m:den>
                    <m:sSub>
                      <m:sSubPr>
                        <m:ctrlPr>
                          <w:rPr>
                            <w:rFonts w:ascii="Cambria Math" w:hAnsi="Cambria Math" w:cs="Arial"/>
                            <w:i/>
                          </w:rPr>
                        </m:ctrlPr>
                      </m:sSubPr>
                      <m:e>
                        <m:r>
                          <m:rPr>
                            <m:sty m:val="p"/>
                          </m:rPr>
                          <w:rPr>
                            <w:rFonts w:ascii="Cambria Math" w:hAnsi="Cambria Math" w:cs="Arial"/>
                          </w:rPr>
                          <m:t>m</m:t>
                        </m:r>
                      </m:e>
                      <m:sub>
                        <m:r>
                          <m:rPr>
                            <m:sty m:val="p"/>
                          </m:rPr>
                          <w:rPr>
                            <w:rFonts w:ascii="Cambria Math" w:hAnsi="Cambria Math" w:cs="Arial"/>
                          </w:rPr>
                          <m:t>exp</m:t>
                        </m:r>
                      </m:sub>
                    </m:sSub>
                  </m:den>
                </m:f>
              </m:e>
            </m:d>
          </m:e>
          <m:sup/>
        </m:sSup>
      </m:oMath>
      <w:r w:rsidRPr="006E1FCA">
        <w:rPr>
          <w:lang w:eastAsia="en-US"/>
        </w:rPr>
        <w:instrText xml:space="preserve"> </w:instrText>
      </w:r>
      <w:r w:rsidRPr="006E1FCA">
        <w:rPr>
          <w:lang w:eastAsia="en-US"/>
        </w:rPr>
        <w:fldChar w:fldCharType="end"/>
      </w:r>
      <w:r w:rsidRPr="006E1FCA">
        <w:rPr>
          <w:lang w:eastAsia="en-US"/>
        </w:rPr>
        <w:t xml:space="preserve">puis </w:t>
      </w:r>
      <w:r w:rsidR="00115F68" w:rsidRPr="006E1FCA">
        <w:rPr>
          <w:lang w:eastAsia="en-US"/>
        </w:rPr>
        <w:t xml:space="preserve">l’incertitude absolue </w:t>
      </w:r>
      <w:r w:rsidR="00115F68" w:rsidRPr="006E1FCA">
        <w:rPr>
          <w:rStyle w:val="fontstyle51"/>
          <w:rFonts w:ascii="Times New Roman" w:hAnsi="Times New Roman"/>
        </w:rPr>
        <w:t>U</w:t>
      </w:r>
      <w:r w:rsidR="00115F68" w:rsidRPr="006E1FCA">
        <w:rPr>
          <w:rStyle w:val="fontstyle51"/>
          <w:rFonts w:ascii="Times New Roman" w:hAnsi="Times New Roman"/>
          <w:i w:val="0"/>
        </w:rPr>
        <w:t>(</w:t>
      </w:r>
      <w:proofErr w:type="spellStart"/>
      <w:r w:rsidR="00115F68" w:rsidRPr="006E1FCA">
        <w:rPr>
          <w:rStyle w:val="fontstyle51"/>
          <w:rFonts w:ascii="Times New Roman" w:hAnsi="Times New Roman"/>
        </w:rPr>
        <w:t>m</w:t>
      </w:r>
      <w:r w:rsidR="00115F68" w:rsidRPr="006E1FCA">
        <w:rPr>
          <w:rStyle w:val="fontstyle51"/>
          <w:rFonts w:ascii="Times New Roman" w:hAnsi="Times New Roman"/>
          <w:i w:val="0"/>
          <w:vertAlign w:val="subscript"/>
        </w:rPr>
        <w:t>exp</w:t>
      </w:r>
      <w:proofErr w:type="spellEnd"/>
      <w:r w:rsidR="00115F68" w:rsidRPr="006E1FCA">
        <w:rPr>
          <w:rStyle w:val="fontstyle51"/>
          <w:rFonts w:ascii="Times New Roman" w:hAnsi="Times New Roman"/>
          <w:i w:val="0"/>
        </w:rPr>
        <w:t>).</w:t>
      </w:r>
    </w:p>
    <w:p w:rsidR="00C50C0A" w:rsidRPr="006E1FCA" w:rsidRDefault="00CA2EBA" w:rsidP="00270F22">
      <w:pPr>
        <w:pStyle w:val="Titre3"/>
        <w:rPr>
          <w:lang w:eastAsia="en-US"/>
        </w:rPr>
      </w:pPr>
      <w:r w:rsidRPr="006E1FCA">
        <w:rPr>
          <w:lang w:eastAsia="en-US"/>
        </w:rPr>
        <w:t>En</w:t>
      </w:r>
      <w:r w:rsidR="00C50C0A" w:rsidRPr="006E1FCA">
        <w:rPr>
          <w:lang w:eastAsia="en-US"/>
        </w:rPr>
        <w:t xml:space="preserve"> déduire un encadrement de</w:t>
      </w:r>
      <w:r w:rsidRPr="006E1FCA">
        <w:rPr>
          <w:lang w:eastAsia="en-US"/>
        </w:rPr>
        <w:t xml:space="preserve"> la valeur de la masse exp</w:t>
      </w:r>
      <w:r w:rsidR="00C50C0A" w:rsidRPr="006E1FCA">
        <w:rPr>
          <w:lang w:eastAsia="en-US"/>
        </w:rPr>
        <w:t>érimentale</w:t>
      </w:r>
      <w:r w:rsidRPr="006E1FCA">
        <w:rPr>
          <w:lang w:eastAsia="en-US"/>
        </w:rPr>
        <w:t xml:space="preserve"> </w:t>
      </w:r>
      <w:r w:rsidR="006019F7" w:rsidRPr="006E1FCA">
        <w:rPr>
          <w:i/>
          <w:lang w:eastAsia="en-US"/>
        </w:rPr>
        <w:t>m</w:t>
      </w:r>
      <w:r w:rsidR="006019F7" w:rsidRPr="006E1FCA">
        <w:rPr>
          <w:vertAlign w:val="subscript"/>
          <w:lang w:eastAsia="en-US"/>
        </w:rPr>
        <w:t>exp</w:t>
      </w:r>
      <w:r w:rsidR="006019F7" w:rsidRPr="006E1FCA">
        <w:rPr>
          <w:lang w:eastAsia="en-US"/>
        </w:rPr>
        <w:t>.</w:t>
      </w:r>
    </w:p>
    <w:p w:rsidR="00F66AA2" w:rsidRPr="006E1FCA" w:rsidRDefault="00F66AA2" w:rsidP="00F66AA2">
      <w:pPr>
        <w:rPr>
          <w:lang w:eastAsia="en-US"/>
        </w:rPr>
      </w:pPr>
    </w:p>
    <w:p w:rsidR="00F66AA2" w:rsidRPr="006E1FCA" w:rsidRDefault="00F66AA2" w:rsidP="00F66AA2">
      <w:pPr>
        <w:rPr>
          <w:lang w:eastAsia="en-US"/>
        </w:rPr>
      </w:pPr>
    </w:p>
    <w:sectPr w:rsidR="00F66AA2" w:rsidRPr="006E1FCA" w:rsidSect="00202A00">
      <w:footerReference w:type="default" r:id="rId13"/>
      <w:type w:val="continuous"/>
      <w:pgSz w:w="11906" w:h="16838"/>
      <w:pgMar w:top="567" w:right="567" w:bottom="567" w:left="567" w:header="567" w:footer="283"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768D" w:rsidRDefault="00D5768D" w:rsidP="00657986">
      <w:r>
        <w:separator/>
      </w:r>
    </w:p>
  </w:endnote>
  <w:endnote w:type="continuationSeparator" w:id="0">
    <w:p w:rsidR="00D5768D" w:rsidRDefault="00D5768D" w:rsidP="00657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Comic Sans MS">
    <w:panose1 w:val="030F0702030302020204"/>
    <w:charset w:val="00"/>
    <w:family w:val="script"/>
    <w:pitch w:val="variable"/>
    <w:sig w:usb0="00000287" w:usb1="00000013" w:usb2="00000000" w:usb3="00000000" w:csb0="0000009F" w:csb1="00000000"/>
  </w:font>
  <w:font w:name="SFRM1000">
    <w:altName w:val="Cambria"/>
    <w:charset w:val="00"/>
    <w:family w:val="roman"/>
    <w:pitch w:val="default"/>
  </w:font>
  <w:font w:name="SFTI1000">
    <w:altName w:val="Cambria"/>
    <w:charset w:val="00"/>
    <w:family w:val="roman"/>
    <w:pitch w:val="default"/>
  </w:font>
  <w:font w:name="CMMI10">
    <w:altName w:val="Cambria"/>
    <w:charset w:val="00"/>
    <w:family w:val="roman"/>
    <w:pitch w:val="default"/>
  </w:font>
  <w:font w:name="CMSY10">
    <w:altName w:val="Cambria"/>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font291">
    <w:altName w:val="Times New Roman"/>
    <w:charset w:val="00"/>
    <w:family w:val="auto"/>
    <w:pitch w:val="variable"/>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8B1" w:rsidRPr="009808B1" w:rsidRDefault="009808B1" w:rsidP="009808B1">
    <w:pPr>
      <w:pStyle w:val="Pieddepage"/>
      <w:tabs>
        <w:tab w:val="center" w:pos="5103"/>
      </w:tabs>
    </w:pPr>
    <w:r w:rsidRPr="009808B1">
      <w:fldChar w:fldCharType="begin"/>
    </w:r>
    <w:r w:rsidRPr="009808B1">
      <w:instrText xml:space="preserve"> DATE  \@ "dd/MM/yy"  \* MERGEFORMAT </w:instrText>
    </w:r>
    <w:r w:rsidRPr="009808B1">
      <w:fldChar w:fldCharType="separate"/>
    </w:r>
    <w:r w:rsidR="00EC6F06">
      <w:rPr>
        <w:noProof/>
      </w:rPr>
      <w:t>27/11/21</w:t>
    </w:r>
    <w:r w:rsidRPr="009808B1">
      <w:fldChar w:fldCharType="end"/>
    </w:r>
    <w:r w:rsidRPr="009808B1">
      <w:tab/>
    </w:r>
    <w:r w:rsidR="00D5768D">
      <w:fldChar w:fldCharType="begin"/>
    </w:r>
    <w:r w:rsidR="00D5768D">
      <w:instrText xml:space="preserve"> FILENAME   \* MERGEFORMAT </w:instrText>
    </w:r>
    <w:r w:rsidR="00D5768D">
      <w:fldChar w:fldCharType="separate"/>
    </w:r>
    <w:r w:rsidR="00EC6F06">
      <w:rPr>
        <w:noProof/>
      </w:rPr>
      <w:t>TP11_Titrage_colorimetrique.docx</w:t>
    </w:r>
    <w:r w:rsidR="00D5768D">
      <w:rPr>
        <w:noProof/>
      </w:rPr>
      <w:fldChar w:fldCharType="end"/>
    </w:r>
    <w:r w:rsidRPr="009808B1">
      <w:tab/>
    </w:r>
    <w:r w:rsidRPr="009808B1">
      <w:fldChar w:fldCharType="begin"/>
    </w:r>
    <w:r w:rsidRPr="009808B1">
      <w:instrText xml:space="preserve"> PAGE   \* MERGEFORMAT </w:instrText>
    </w:r>
    <w:r w:rsidRPr="009808B1">
      <w:fldChar w:fldCharType="separate"/>
    </w:r>
    <w:r w:rsidR="00EC6F06">
      <w:rPr>
        <w:noProof/>
      </w:rPr>
      <w:t>3</w:t>
    </w:r>
    <w:r w:rsidRPr="009808B1">
      <w:fldChar w:fldCharType="end"/>
    </w:r>
    <w:r w:rsidRPr="009808B1">
      <w:t>/</w:t>
    </w:r>
    <w:r w:rsidR="00D5768D">
      <w:fldChar w:fldCharType="begin"/>
    </w:r>
    <w:r w:rsidR="00D5768D">
      <w:instrText xml:space="preserve"> NUMPAGES   \* MERGEFORMAT </w:instrText>
    </w:r>
    <w:r w:rsidR="00D5768D">
      <w:fldChar w:fldCharType="separate"/>
    </w:r>
    <w:r w:rsidR="00EC6F06">
      <w:rPr>
        <w:noProof/>
      </w:rPr>
      <w:t>3</w:t>
    </w:r>
    <w:r w:rsidR="00D5768D">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768D" w:rsidRDefault="00D5768D" w:rsidP="00657986">
      <w:r>
        <w:separator/>
      </w:r>
    </w:p>
  </w:footnote>
  <w:footnote w:type="continuationSeparator" w:id="0">
    <w:p w:rsidR="00D5768D" w:rsidRDefault="00D5768D" w:rsidP="0065798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bullet"/>
      <w:pStyle w:val="Listepuces1"/>
      <w:lvlText w:val=""/>
      <w:lvlJc w:val="left"/>
      <w:pPr>
        <w:tabs>
          <w:tab w:val="num" w:pos="360"/>
        </w:tabs>
        <w:ind w:left="360" w:hanging="360"/>
      </w:pPr>
      <w:rPr>
        <w:rFonts w:ascii="Symbol" w:hAnsi="Symbol" w:cs="Symbol" w:hint="default"/>
      </w:rPr>
    </w:lvl>
  </w:abstractNum>
  <w:abstractNum w:abstractNumId="1" w15:restartNumberingAfterBreak="0">
    <w:nsid w:val="00000003"/>
    <w:multiLevelType w:val="singleLevel"/>
    <w:tmpl w:val="00000003"/>
    <w:name w:val="WW8Num4"/>
    <w:lvl w:ilvl="0">
      <w:start w:val="1"/>
      <w:numFmt w:val="lowerLetter"/>
      <w:lvlText w:val="%1-"/>
      <w:lvlJc w:val="left"/>
      <w:pPr>
        <w:tabs>
          <w:tab w:val="num" w:pos="0"/>
        </w:tabs>
        <w:ind w:left="720" w:hanging="360"/>
      </w:pPr>
      <w:rPr>
        <w:rFonts w:hint="default"/>
      </w:rPr>
    </w:lvl>
  </w:abstractNum>
  <w:abstractNum w:abstractNumId="2" w15:restartNumberingAfterBreak="0">
    <w:nsid w:val="00000004"/>
    <w:multiLevelType w:val="multilevel"/>
    <w:tmpl w:val="00000004"/>
    <w:name w:val="WW8Num5"/>
    <w:lvl w:ilvl="0">
      <w:start w:val="1"/>
      <w:numFmt w:val="decimal"/>
      <w:pStyle w:val="titre3bruno"/>
      <w:suff w:val="space"/>
      <w:lvlText w:val="%1."/>
      <w:lvlJc w:val="left"/>
      <w:pPr>
        <w:tabs>
          <w:tab w:val="num" w:pos="0"/>
        </w:tabs>
        <w:ind w:left="0" w:firstLine="0"/>
      </w:pPr>
      <w:rPr>
        <w:rFonts w:ascii="Arial" w:hAnsi="Arial" w:cs="Arial" w:hint="default"/>
        <w:b/>
        <w:i w:val="0"/>
        <w:sz w:val="26"/>
      </w:rPr>
    </w:lvl>
    <w:lvl w:ilvl="1">
      <w:start w:val="1"/>
      <w:numFmt w:val="decimal"/>
      <w:suff w:val="space"/>
      <w:lvlText w:val="%1.%2."/>
      <w:lvlJc w:val="left"/>
      <w:pPr>
        <w:tabs>
          <w:tab w:val="num" w:pos="0"/>
        </w:tabs>
        <w:ind w:left="284" w:firstLine="0"/>
      </w:pPr>
      <w:rPr>
        <w:rFonts w:ascii="Arial" w:hAnsi="Arial" w:cs="Arial" w:hint="default"/>
        <w:b/>
        <w:i w:val="0"/>
        <w:sz w:val="24"/>
      </w:rPr>
    </w:lvl>
    <w:lvl w:ilvl="2">
      <w:start w:val="1"/>
      <w:numFmt w:val="decimal"/>
      <w:suff w:val="space"/>
      <w:lvlText w:val="%1.%2.%3"/>
      <w:lvlJc w:val="left"/>
      <w:pPr>
        <w:tabs>
          <w:tab w:val="num" w:pos="0"/>
        </w:tabs>
        <w:ind w:left="567" w:firstLine="0"/>
      </w:pPr>
      <w:rPr>
        <w:rFonts w:ascii="Arial" w:hAnsi="Arial" w:cs="Arial" w:hint="default"/>
        <w:b/>
        <w:i/>
        <w:sz w:val="24"/>
      </w:rPr>
    </w:lvl>
    <w:lvl w:ilvl="3">
      <w:start w:val="1"/>
      <w:numFmt w:val="decimal"/>
      <w:lvlText w:val="%1.%2.%3.%4."/>
      <w:lvlJc w:val="left"/>
      <w:pPr>
        <w:tabs>
          <w:tab w:val="num" w:pos="1876"/>
        </w:tabs>
        <w:ind w:left="1444" w:hanging="648"/>
      </w:pPr>
      <w:rPr>
        <w:rFonts w:hint="default"/>
      </w:rPr>
    </w:lvl>
    <w:lvl w:ilvl="4">
      <w:start w:val="1"/>
      <w:numFmt w:val="decimal"/>
      <w:lvlText w:val="%1.%2.%3.%4.%5."/>
      <w:lvlJc w:val="left"/>
      <w:pPr>
        <w:tabs>
          <w:tab w:val="num" w:pos="2236"/>
        </w:tabs>
        <w:ind w:left="1948" w:hanging="792"/>
      </w:pPr>
      <w:rPr>
        <w:rFonts w:hint="default"/>
      </w:rPr>
    </w:lvl>
    <w:lvl w:ilvl="5">
      <w:start w:val="1"/>
      <w:numFmt w:val="decimal"/>
      <w:lvlText w:val="%1.%2.%3.%4.%5.%6."/>
      <w:lvlJc w:val="left"/>
      <w:pPr>
        <w:tabs>
          <w:tab w:val="num" w:pos="2956"/>
        </w:tabs>
        <w:ind w:left="2452" w:hanging="936"/>
      </w:pPr>
      <w:rPr>
        <w:rFonts w:hint="default"/>
      </w:rPr>
    </w:lvl>
    <w:lvl w:ilvl="6">
      <w:start w:val="1"/>
      <w:numFmt w:val="decimal"/>
      <w:lvlText w:val="%1.%2.%3.%4.%5.%6.%7."/>
      <w:lvlJc w:val="left"/>
      <w:pPr>
        <w:tabs>
          <w:tab w:val="num" w:pos="3316"/>
        </w:tabs>
        <w:ind w:left="2956" w:hanging="1080"/>
      </w:pPr>
      <w:rPr>
        <w:rFonts w:hint="default"/>
      </w:rPr>
    </w:lvl>
    <w:lvl w:ilvl="7">
      <w:start w:val="1"/>
      <w:numFmt w:val="decimal"/>
      <w:lvlText w:val="%1.%2.%3.%4.%5.%6.%7.%8."/>
      <w:lvlJc w:val="left"/>
      <w:pPr>
        <w:tabs>
          <w:tab w:val="num" w:pos="4036"/>
        </w:tabs>
        <w:ind w:left="3460" w:hanging="1224"/>
      </w:pPr>
      <w:rPr>
        <w:rFonts w:hint="default"/>
      </w:rPr>
    </w:lvl>
    <w:lvl w:ilvl="8">
      <w:start w:val="1"/>
      <w:numFmt w:val="decimal"/>
      <w:lvlText w:val="%1.%2.%3.%4.%5.%6.%7.%8.%9."/>
      <w:lvlJc w:val="left"/>
      <w:pPr>
        <w:tabs>
          <w:tab w:val="num" w:pos="4396"/>
        </w:tabs>
        <w:ind w:left="4036" w:hanging="1440"/>
      </w:pPr>
      <w:rPr>
        <w:rFonts w:hint="default"/>
      </w:rPr>
    </w:lvl>
  </w:abstractNum>
  <w:abstractNum w:abstractNumId="3" w15:restartNumberingAfterBreak="0">
    <w:nsid w:val="00000005"/>
    <w:multiLevelType w:val="multilevel"/>
    <w:tmpl w:val="00000005"/>
    <w:name w:val="WW8Num9"/>
    <w:lvl w:ilvl="0">
      <w:start w:val="1"/>
      <w:numFmt w:val="decimal"/>
      <w:lvlText w:val="%1)"/>
      <w:lvlJc w:val="left"/>
      <w:pPr>
        <w:tabs>
          <w:tab w:val="num" w:pos="0"/>
        </w:tabs>
        <w:ind w:left="1068" w:hanging="360"/>
      </w:pPr>
      <w:rPr>
        <w:rFonts w:hint="default"/>
        <w:lang w:val="fr-FR" w:eastAsia="fr-FR"/>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15:restartNumberingAfterBreak="0">
    <w:nsid w:val="00000006"/>
    <w:multiLevelType w:val="singleLevel"/>
    <w:tmpl w:val="00000006"/>
    <w:name w:val="WW8Num13"/>
    <w:lvl w:ilvl="0">
      <w:start w:val="1"/>
      <w:numFmt w:val="bullet"/>
      <w:lvlText w:val=""/>
      <w:lvlJc w:val="left"/>
      <w:pPr>
        <w:tabs>
          <w:tab w:val="num" w:pos="0"/>
        </w:tabs>
        <w:ind w:left="720" w:hanging="360"/>
      </w:pPr>
      <w:rPr>
        <w:rFonts w:ascii="Wingdings" w:hAnsi="Wingdings" w:cs="Wingdings" w:hint="default"/>
      </w:rPr>
    </w:lvl>
  </w:abstractNum>
  <w:abstractNum w:abstractNumId="5" w15:restartNumberingAfterBreak="0">
    <w:nsid w:val="00000007"/>
    <w:multiLevelType w:val="singleLevel"/>
    <w:tmpl w:val="00000007"/>
    <w:name w:val="WW8Num15"/>
    <w:lvl w:ilvl="0">
      <w:start w:val="1"/>
      <w:numFmt w:val="bullet"/>
      <w:lvlText w:val=""/>
      <w:lvlJc w:val="left"/>
      <w:pPr>
        <w:tabs>
          <w:tab w:val="num" w:pos="0"/>
        </w:tabs>
        <w:ind w:left="720" w:hanging="360"/>
      </w:pPr>
      <w:rPr>
        <w:rFonts w:ascii="Wingdings" w:hAnsi="Wingdings" w:cs="Wingdings" w:hint="default"/>
      </w:rPr>
    </w:lvl>
  </w:abstractNum>
  <w:abstractNum w:abstractNumId="6" w15:restartNumberingAfterBreak="0">
    <w:nsid w:val="00000008"/>
    <w:multiLevelType w:val="multilevel"/>
    <w:tmpl w:val="00000008"/>
    <w:name w:val="WW8Num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00000009"/>
    <w:multiLevelType w:val="singleLevel"/>
    <w:tmpl w:val="00000009"/>
    <w:name w:val="WW8Num17"/>
    <w:lvl w:ilvl="0">
      <w:start w:val="1"/>
      <w:numFmt w:val="decimal"/>
      <w:lvlText w:val="%1)"/>
      <w:lvlJc w:val="left"/>
      <w:pPr>
        <w:tabs>
          <w:tab w:val="num" w:pos="0"/>
        </w:tabs>
        <w:ind w:left="1068" w:hanging="360"/>
      </w:pPr>
      <w:rPr>
        <w:rFonts w:hint="default"/>
        <w:lang w:val="fr-FR" w:eastAsia="fr-FR"/>
      </w:rPr>
    </w:lvl>
  </w:abstractNum>
  <w:abstractNum w:abstractNumId="8" w15:restartNumberingAfterBreak="0">
    <w:nsid w:val="0000000A"/>
    <w:multiLevelType w:val="singleLevel"/>
    <w:tmpl w:val="0000000A"/>
    <w:name w:val="WW8Num23"/>
    <w:lvl w:ilvl="0">
      <w:start w:val="1"/>
      <w:numFmt w:val="decimal"/>
      <w:lvlText w:val="%1-"/>
      <w:lvlJc w:val="left"/>
      <w:pPr>
        <w:tabs>
          <w:tab w:val="num" w:pos="0"/>
        </w:tabs>
        <w:ind w:left="720" w:hanging="360"/>
      </w:pPr>
      <w:rPr>
        <w:rFonts w:hint="default"/>
      </w:rPr>
    </w:lvl>
  </w:abstractNum>
  <w:abstractNum w:abstractNumId="9" w15:restartNumberingAfterBreak="0">
    <w:nsid w:val="0000000B"/>
    <w:multiLevelType w:val="singleLevel"/>
    <w:tmpl w:val="0000000B"/>
    <w:name w:val="WW8Num25"/>
    <w:lvl w:ilvl="0">
      <w:start w:val="1"/>
      <w:numFmt w:val="bullet"/>
      <w:lvlText w:val=""/>
      <w:lvlJc w:val="left"/>
      <w:pPr>
        <w:tabs>
          <w:tab w:val="num" w:pos="0"/>
        </w:tabs>
        <w:ind w:left="927" w:hanging="360"/>
      </w:pPr>
      <w:rPr>
        <w:rFonts w:ascii="Wingdings" w:hAnsi="Wingdings" w:cs="Wingdings" w:hint="default"/>
        <w:lang w:val="fr-FR" w:eastAsia="fr-FR"/>
      </w:rPr>
    </w:lvl>
  </w:abstractNum>
  <w:abstractNum w:abstractNumId="10" w15:restartNumberingAfterBreak="0">
    <w:nsid w:val="0000000C"/>
    <w:multiLevelType w:val="singleLevel"/>
    <w:tmpl w:val="0000000C"/>
    <w:name w:val="WW8Num12"/>
    <w:lvl w:ilvl="0">
      <w:numFmt w:val="none"/>
      <w:suff w:val="nothing"/>
      <w:lvlText w:val=""/>
      <w:lvlJc w:val="left"/>
      <w:pPr>
        <w:tabs>
          <w:tab w:val="num" w:pos="0"/>
        </w:tabs>
        <w:ind w:left="3119" w:firstLine="0"/>
      </w:pPr>
      <w:rPr>
        <w:rFonts w:ascii="Symbol" w:hAnsi="Symbol" w:cs="Symbol" w:hint="default"/>
      </w:rPr>
    </w:lvl>
  </w:abstractNum>
  <w:abstractNum w:abstractNumId="11" w15:restartNumberingAfterBreak="0">
    <w:nsid w:val="00000014"/>
    <w:multiLevelType w:val="singleLevel"/>
    <w:tmpl w:val="00000014"/>
    <w:name w:val="WW8Num20"/>
    <w:lvl w:ilvl="0">
      <w:start w:val="1"/>
      <w:numFmt w:val="bullet"/>
      <w:lvlText w:val="-"/>
      <w:lvlJc w:val="left"/>
      <w:pPr>
        <w:tabs>
          <w:tab w:val="num" w:pos="0"/>
        </w:tabs>
        <w:ind w:left="644" w:hanging="360"/>
      </w:pPr>
      <w:rPr>
        <w:rFonts w:ascii="Times New Roman" w:hAnsi="Times New Roman" w:cs="Times New Roman" w:hint="default"/>
        <w:sz w:val="20"/>
        <w:lang w:val="fr-FR"/>
      </w:rPr>
    </w:lvl>
  </w:abstractNum>
  <w:abstractNum w:abstractNumId="12" w15:restartNumberingAfterBreak="0">
    <w:nsid w:val="00000016"/>
    <w:multiLevelType w:val="singleLevel"/>
    <w:tmpl w:val="00000016"/>
    <w:name w:val="WW8Num22"/>
    <w:lvl w:ilvl="0">
      <w:start w:val="1"/>
      <w:numFmt w:val="bullet"/>
      <w:lvlText w:val=""/>
      <w:lvlJc w:val="left"/>
      <w:pPr>
        <w:tabs>
          <w:tab w:val="num" w:pos="0"/>
        </w:tabs>
        <w:ind w:left="1571" w:hanging="360"/>
      </w:pPr>
      <w:rPr>
        <w:rFonts w:ascii="Symbol" w:hAnsi="Symbol" w:cs="Symbol" w:hint="default"/>
        <w:color w:val="000000"/>
        <w:sz w:val="20"/>
        <w:lang w:eastAsia="fr-FR"/>
      </w:rPr>
    </w:lvl>
  </w:abstractNum>
  <w:abstractNum w:abstractNumId="13" w15:restartNumberingAfterBreak="0">
    <w:nsid w:val="09121825"/>
    <w:multiLevelType w:val="singleLevel"/>
    <w:tmpl w:val="0FF45992"/>
    <w:lvl w:ilvl="0">
      <w:start w:val="1"/>
      <w:numFmt w:val="lowerLetter"/>
      <w:pStyle w:val="point4a"/>
      <w:lvlText w:val="%1)"/>
      <w:lvlJc w:val="left"/>
      <w:pPr>
        <w:tabs>
          <w:tab w:val="num" w:pos="1211"/>
        </w:tabs>
        <w:ind w:left="1134" w:hanging="283"/>
      </w:pPr>
    </w:lvl>
  </w:abstractNum>
  <w:abstractNum w:abstractNumId="14" w15:restartNumberingAfterBreak="0">
    <w:nsid w:val="0F236F3A"/>
    <w:multiLevelType w:val="singleLevel"/>
    <w:tmpl w:val="B07066E8"/>
    <w:lvl w:ilvl="0">
      <w:start w:val="1"/>
      <w:numFmt w:val="bullet"/>
      <w:pStyle w:val="point3"/>
      <w:lvlText w:val=""/>
      <w:lvlJc w:val="left"/>
      <w:pPr>
        <w:tabs>
          <w:tab w:val="num" w:pos="360"/>
        </w:tabs>
        <w:ind w:left="360" w:hanging="360"/>
      </w:pPr>
      <w:rPr>
        <w:rFonts w:ascii="Symbol" w:hAnsi="Symbol" w:hint="default"/>
      </w:rPr>
    </w:lvl>
  </w:abstractNum>
  <w:abstractNum w:abstractNumId="15" w15:restartNumberingAfterBreak="0">
    <w:nsid w:val="19760236"/>
    <w:multiLevelType w:val="singleLevel"/>
    <w:tmpl w:val="B77A74B6"/>
    <w:lvl w:ilvl="0">
      <w:start w:val="1"/>
      <w:numFmt w:val="lowerLetter"/>
      <w:pStyle w:val="point3a"/>
      <w:lvlText w:val="%1)"/>
      <w:lvlJc w:val="left"/>
      <w:pPr>
        <w:tabs>
          <w:tab w:val="num" w:pos="1211"/>
        </w:tabs>
        <w:ind w:left="1134" w:hanging="283"/>
      </w:pPr>
    </w:lvl>
  </w:abstractNum>
  <w:abstractNum w:abstractNumId="16" w15:restartNumberingAfterBreak="0">
    <w:nsid w:val="1D4464E8"/>
    <w:multiLevelType w:val="singleLevel"/>
    <w:tmpl w:val="9F842206"/>
    <w:lvl w:ilvl="0">
      <w:start w:val="1"/>
      <w:numFmt w:val="bullet"/>
      <w:pStyle w:val="fl1"/>
      <w:lvlText w:val=""/>
      <w:lvlJc w:val="left"/>
      <w:pPr>
        <w:tabs>
          <w:tab w:val="num" w:pos="360"/>
        </w:tabs>
        <w:ind w:left="284" w:hanging="284"/>
      </w:pPr>
      <w:rPr>
        <w:rFonts w:ascii="Wingdings" w:hAnsi="Wingdings" w:hint="default"/>
        <w:sz w:val="22"/>
      </w:rPr>
    </w:lvl>
  </w:abstractNum>
  <w:abstractNum w:abstractNumId="17" w15:restartNumberingAfterBreak="0">
    <w:nsid w:val="1FF418DD"/>
    <w:multiLevelType w:val="singleLevel"/>
    <w:tmpl w:val="00A40E74"/>
    <w:lvl w:ilvl="0">
      <w:start w:val="1"/>
      <w:numFmt w:val="bullet"/>
      <w:pStyle w:val="point5"/>
      <w:lvlText w:val=""/>
      <w:lvlJc w:val="left"/>
      <w:pPr>
        <w:tabs>
          <w:tab w:val="num" w:pos="1778"/>
        </w:tabs>
        <w:ind w:left="1701" w:hanging="283"/>
      </w:pPr>
      <w:rPr>
        <w:rFonts w:ascii="Symbol" w:hAnsi="Symbol" w:hint="default"/>
      </w:rPr>
    </w:lvl>
  </w:abstractNum>
  <w:abstractNum w:abstractNumId="18" w15:restartNumberingAfterBreak="0">
    <w:nsid w:val="283F43A4"/>
    <w:multiLevelType w:val="singleLevel"/>
    <w:tmpl w:val="3DB8263C"/>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337D7A78"/>
    <w:multiLevelType w:val="multilevel"/>
    <w:tmpl w:val="BC94F7B2"/>
    <w:lvl w:ilvl="0">
      <w:start w:val="1"/>
      <w:numFmt w:val="upperRoman"/>
      <w:pStyle w:val="Titre1"/>
      <w:lvlText w:val="%1."/>
      <w:lvlJc w:val="left"/>
      <w:pPr>
        <w:tabs>
          <w:tab w:val="num" w:pos="715"/>
        </w:tabs>
        <w:ind w:left="279" w:hanging="284"/>
      </w:pPr>
      <w:rPr>
        <w:rFonts w:ascii="Times New Roman" w:hAnsi="Times New Roman" w:hint="default"/>
        <w:b/>
        <w:i w:val="0"/>
        <w:sz w:val="22"/>
      </w:rPr>
    </w:lvl>
    <w:lvl w:ilvl="1">
      <w:start w:val="1"/>
      <w:numFmt w:val="decimal"/>
      <w:pStyle w:val="Titre2"/>
      <w:lvlText w:val="%2."/>
      <w:lvlJc w:val="left"/>
      <w:pPr>
        <w:tabs>
          <w:tab w:val="num" w:pos="639"/>
        </w:tabs>
        <w:ind w:left="562" w:hanging="283"/>
      </w:pPr>
      <w:rPr>
        <w:rFonts w:ascii="Times New Roman" w:hAnsi="Times New Roman" w:hint="default"/>
        <w:b/>
        <w:i w:val="0"/>
        <w:sz w:val="22"/>
      </w:rPr>
    </w:lvl>
    <w:lvl w:ilvl="2">
      <w:start w:val="1"/>
      <w:numFmt w:val="decimal"/>
      <w:pStyle w:val="Titre3"/>
      <w:lvlText w:val="%2.%3."/>
      <w:lvlJc w:val="left"/>
      <w:pPr>
        <w:tabs>
          <w:tab w:val="num" w:pos="1129"/>
        </w:tabs>
        <w:ind w:left="1129" w:hanging="567"/>
      </w:pPr>
      <w:rPr>
        <w:rFonts w:ascii="Times New Roman" w:hAnsi="Times New Roman" w:hint="default"/>
        <w:b/>
        <w:i w:val="0"/>
        <w:sz w:val="22"/>
      </w:rPr>
    </w:lvl>
    <w:lvl w:ilvl="3">
      <w:start w:val="1"/>
      <w:numFmt w:val="decimal"/>
      <w:pStyle w:val="Titre4"/>
      <w:lvlText w:val="%2.%3.%4"/>
      <w:lvlJc w:val="left"/>
      <w:pPr>
        <w:tabs>
          <w:tab w:val="num" w:pos="1696"/>
        </w:tabs>
        <w:ind w:left="1696" w:hanging="850"/>
      </w:pPr>
      <w:rPr>
        <w:rFonts w:ascii="Times New Roman" w:hAnsi="Times New Roman" w:hint="default"/>
        <w:b/>
        <w:i w:val="0"/>
        <w:sz w:val="22"/>
      </w:rPr>
    </w:lvl>
    <w:lvl w:ilvl="4">
      <w:start w:val="1"/>
      <w:numFmt w:val="decimal"/>
      <w:pStyle w:val="Titre5"/>
      <w:lvlText w:val="%2.%3.%4.%5"/>
      <w:lvlJc w:val="left"/>
      <w:pPr>
        <w:tabs>
          <w:tab w:val="num" w:pos="1980"/>
        </w:tabs>
        <w:ind w:left="1980" w:hanging="851"/>
      </w:pPr>
      <w:rPr>
        <w:rFonts w:ascii="Times New Roman" w:hAnsi="Times New Roman" w:hint="default"/>
        <w:b/>
        <w:i w:val="0"/>
        <w:sz w:val="24"/>
      </w:rPr>
    </w:lvl>
    <w:lvl w:ilvl="5">
      <w:start w:val="1"/>
      <w:numFmt w:val="decimal"/>
      <w:lvlText w:val="%1.%2.%3.%4.%5.%6"/>
      <w:lvlJc w:val="left"/>
      <w:pPr>
        <w:tabs>
          <w:tab w:val="num" w:pos="1147"/>
        </w:tabs>
        <w:ind w:left="1147" w:hanging="1152"/>
      </w:pPr>
    </w:lvl>
    <w:lvl w:ilvl="6">
      <w:start w:val="1"/>
      <w:numFmt w:val="decimal"/>
      <w:lvlText w:val="%1.%2.%3.%4.%5.%6.%7"/>
      <w:lvlJc w:val="left"/>
      <w:pPr>
        <w:tabs>
          <w:tab w:val="num" w:pos="1291"/>
        </w:tabs>
        <w:ind w:left="1291" w:hanging="1296"/>
      </w:pPr>
    </w:lvl>
    <w:lvl w:ilvl="7">
      <w:start w:val="1"/>
      <w:numFmt w:val="decimal"/>
      <w:lvlText w:val="%1.%2.%3.%4.%5.%6.%7.%8"/>
      <w:lvlJc w:val="left"/>
      <w:pPr>
        <w:tabs>
          <w:tab w:val="num" w:pos="1435"/>
        </w:tabs>
        <w:ind w:left="1435" w:hanging="1440"/>
      </w:pPr>
    </w:lvl>
    <w:lvl w:ilvl="8">
      <w:start w:val="1"/>
      <w:numFmt w:val="decimal"/>
      <w:lvlText w:val="%1.%2.%3.%4.%5.%6.%7.%8.%9"/>
      <w:lvlJc w:val="left"/>
      <w:pPr>
        <w:tabs>
          <w:tab w:val="num" w:pos="1579"/>
        </w:tabs>
        <w:ind w:left="1579" w:hanging="1584"/>
      </w:pPr>
    </w:lvl>
  </w:abstractNum>
  <w:abstractNum w:abstractNumId="20" w15:restartNumberingAfterBreak="0">
    <w:nsid w:val="390109AE"/>
    <w:multiLevelType w:val="singleLevel"/>
    <w:tmpl w:val="537E89BE"/>
    <w:lvl w:ilvl="0">
      <w:start w:val="1"/>
      <w:numFmt w:val="bullet"/>
      <w:pStyle w:val="MTDisplayEquation"/>
      <w:lvlText w:val=""/>
      <w:lvlJc w:val="left"/>
      <w:pPr>
        <w:tabs>
          <w:tab w:val="num" w:pos="360"/>
        </w:tabs>
        <w:ind w:left="360" w:hanging="360"/>
      </w:pPr>
      <w:rPr>
        <w:rFonts w:ascii="Wingdings" w:hAnsi="Wingdings" w:hint="default"/>
      </w:rPr>
    </w:lvl>
  </w:abstractNum>
  <w:abstractNum w:abstractNumId="21" w15:restartNumberingAfterBreak="0">
    <w:nsid w:val="3B81157C"/>
    <w:multiLevelType w:val="singleLevel"/>
    <w:tmpl w:val="19205FCE"/>
    <w:lvl w:ilvl="0">
      <w:start w:val="1"/>
      <w:numFmt w:val="bullet"/>
      <w:lvlText w:val=""/>
      <w:lvlJc w:val="left"/>
      <w:pPr>
        <w:tabs>
          <w:tab w:val="num" w:pos="360"/>
        </w:tabs>
        <w:ind w:left="0" w:firstLine="0"/>
      </w:pPr>
      <w:rPr>
        <w:rFonts w:ascii="Wingdings" w:hAnsi="Wingdings" w:hint="default"/>
      </w:rPr>
    </w:lvl>
  </w:abstractNum>
  <w:abstractNum w:abstractNumId="22" w15:restartNumberingAfterBreak="0">
    <w:nsid w:val="5D0711F3"/>
    <w:multiLevelType w:val="singleLevel"/>
    <w:tmpl w:val="9C26CC62"/>
    <w:lvl w:ilvl="0">
      <w:start w:val="1"/>
      <w:numFmt w:val="decimal"/>
      <w:pStyle w:val="point1a"/>
      <w:lvlText w:val="%1)"/>
      <w:lvlJc w:val="left"/>
      <w:pPr>
        <w:tabs>
          <w:tab w:val="num" w:pos="644"/>
        </w:tabs>
        <w:ind w:left="567" w:hanging="283"/>
      </w:pPr>
    </w:lvl>
  </w:abstractNum>
  <w:abstractNum w:abstractNumId="23" w15:restartNumberingAfterBreak="0">
    <w:nsid w:val="5D9C6C29"/>
    <w:multiLevelType w:val="singleLevel"/>
    <w:tmpl w:val="19F4E568"/>
    <w:lvl w:ilvl="0">
      <w:numFmt w:val="none"/>
      <w:pStyle w:val="point2"/>
      <w:lvlText w:val=""/>
      <w:lvlJc w:val="left"/>
      <w:pPr>
        <w:tabs>
          <w:tab w:val="num" w:pos="0"/>
        </w:tabs>
        <w:ind w:left="0" w:firstLine="0"/>
      </w:pPr>
      <w:rPr>
        <w:rFonts w:ascii="Symbol" w:hAnsi="Symbol" w:hint="default"/>
      </w:rPr>
    </w:lvl>
  </w:abstractNum>
  <w:abstractNum w:abstractNumId="24" w15:restartNumberingAfterBreak="0">
    <w:nsid w:val="5EC614A5"/>
    <w:multiLevelType w:val="singleLevel"/>
    <w:tmpl w:val="331E7426"/>
    <w:lvl w:ilvl="0">
      <w:start w:val="1"/>
      <w:numFmt w:val="bullet"/>
      <w:pStyle w:val="point0"/>
      <w:lvlText w:val=""/>
      <w:lvlJc w:val="left"/>
      <w:pPr>
        <w:tabs>
          <w:tab w:val="num" w:pos="360"/>
        </w:tabs>
        <w:ind w:left="360" w:hanging="360"/>
      </w:pPr>
      <w:rPr>
        <w:rFonts w:ascii="Symbol" w:hAnsi="Symbol" w:hint="default"/>
      </w:rPr>
    </w:lvl>
  </w:abstractNum>
  <w:abstractNum w:abstractNumId="25" w15:restartNumberingAfterBreak="0">
    <w:nsid w:val="606B4007"/>
    <w:multiLevelType w:val="singleLevel"/>
    <w:tmpl w:val="CC82198E"/>
    <w:lvl w:ilvl="0">
      <w:numFmt w:val="none"/>
      <w:pStyle w:val="point1"/>
      <w:lvlText w:val=""/>
      <w:lvlJc w:val="left"/>
      <w:pPr>
        <w:tabs>
          <w:tab w:val="num" w:pos="0"/>
        </w:tabs>
        <w:ind w:left="0" w:firstLine="0"/>
      </w:pPr>
      <w:rPr>
        <w:rFonts w:ascii="Symbol" w:hAnsi="Symbol" w:hint="default"/>
      </w:rPr>
    </w:lvl>
  </w:abstractNum>
  <w:abstractNum w:abstractNumId="26" w15:restartNumberingAfterBreak="0">
    <w:nsid w:val="75713A89"/>
    <w:multiLevelType w:val="singleLevel"/>
    <w:tmpl w:val="8F52A790"/>
    <w:lvl w:ilvl="0">
      <w:start w:val="1"/>
      <w:numFmt w:val="decimal"/>
      <w:pStyle w:val="point2a"/>
      <w:lvlText w:val="%1)"/>
      <w:lvlJc w:val="left"/>
      <w:pPr>
        <w:tabs>
          <w:tab w:val="num" w:pos="927"/>
        </w:tabs>
        <w:ind w:left="851" w:hanging="284"/>
      </w:pPr>
    </w:lvl>
  </w:abstractNum>
  <w:num w:numId="1">
    <w:abstractNumId w:val="0"/>
  </w:num>
  <w:num w:numId="2">
    <w:abstractNumId w:val="2"/>
  </w:num>
  <w:num w:numId="3">
    <w:abstractNumId w:val="20"/>
  </w:num>
  <w:num w:numId="4">
    <w:abstractNumId w:val="24"/>
  </w:num>
  <w:num w:numId="5">
    <w:abstractNumId w:val="25"/>
  </w:num>
  <w:num w:numId="6">
    <w:abstractNumId w:val="22"/>
  </w:num>
  <w:num w:numId="7">
    <w:abstractNumId w:val="23"/>
  </w:num>
  <w:num w:numId="8">
    <w:abstractNumId w:val="26"/>
  </w:num>
  <w:num w:numId="9">
    <w:abstractNumId w:val="15"/>
  </w:num>
  <w:num w:numId="10">
    <w:abstractNumId w:val="14"/>
  </w:num>
  <w:num w:numId="11">
    <w:abstractNumId w:val="13"/>
  </w:num>
  <w:num w:numId="12">
    <w:abstractNumId w:val="17"/>
  </w:num>
  <w:num w:numId="13">
    <w:abstractNumId w:val="16"/>
  </w:num>
  <w:num w:numId="14">
    <w:abstractNumId w:val="19"/>
  </w:num>
  <w:num w:numId="15">
    <w:abstractNumId w:val="21"/>
  </w:num>
  <w:num w:numId="16">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embedSystemFonts/>
  <w:proofState w:spelling="clean" w:grammar="clean"/>
  <w:linkStyle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F09"/>
    <w:rsid w:val="00000BDF"/>
    <w:rsid w:val="00002AF7"/>
    <w:rsid w:val="00031469"/>
    <w:rsid w:val="00034434"/>
    <w:rsid w:val="0006248E"/>
    <w:rsid w:val="0007271A"/>
    <w:rsid w:val="00073BF4"/>
    <w:rsid w:val="0008583F"/>
    <w:rsid w:val="000B5709"/>
    <w:rsid w:val="000F4DCC"/>
    <w:rsid w:val="00102AFF"/>
    <w:rsid w:val="00115F68"/>
    <w:rsid w:val="00116A14"/>
    <w:rsid w:val="0014339F"/>
    <w:rsid w:val="00171995"/>
    <w:rsid w:val="00173727"/>
    <w:rsid w:val="00196060"/>
    <w:rsid w:val="001A466B"/>
    <w:rsid w:val="001C3241"/>
    <w:rsid w:val="00202A00"/>
    <w:rsid w:val="00222349"/>
    <w:rsid w:val="00257C87"/>
    <w:rsid w:val="00262313"/>
    <w:rsid w:val="00270F22"/>
    <w:rsid w:val="00287AF4"/>
    <w:rsid w:val="002B1451"/>
    <w:rsid w:val="002D195A"/>
    <w:rsid w:val="002E6FBC"/>
    <w:rsid w:val="002F6926"/>
    <w:rsid w:val="003008B7"/>
    <w:rsid w:val="00323CAB"/>
    <w:rsid w:val="00334A5B"/>
    <w:rsid w:val="0034500C"/>
    <w:rsid w:val="003546E7"/>
    <w:rsid w:val="003B3CEE"/>
    <w:rsid w:val="003B54CE"/>
    <w:rsid w:val="003C14C9"/>
    <w:rsid w:val="003F0131"/>
    <w:rsid w:val="003F5046"/>
    <w:rsid w:val="003F690C"/>
    <w:rsid w:val="004209B2"/>
    <w:rsid w:val="00444C67"/>
    <w:rsid w:val="00444F39"/>
    <w:rsid w:val="00447B6C"/>
    <w:rsid w:val="00464A7D"/>
    <w:rsid w:val="004705F4"/>
    <w:rsid w:val="00491EBF"/>
    <w:rsid w:val="004A1F8F"/>
    <w:rsid w:val="004B703A"/>
    <w:rsid w:val="004C2073"/>
    <w:rsid w:val="004C2C63"/>
    <w:rsid w:val="004C5D87"/>
    <w:rsid w:val="00502EE3"/>
    <w:rsid w:val="00521ED2"/>
    <w:rsid w:val="00533AD3"/>
    <w:rsid w:val="0054453F"/>
    <w:rsid w:val="00567D76"/>
    <w:rsid w:val="005C3792"/>
    <w:rsid w:val="005C5EA4"/>
    <w:rsid w:val="005D3511"/>
    <w:rsid w:val="005D7D3E"/>
    <w:rsid w:val="005E4366"/>
    <w:rsid w:val="006019F7"/>
    <w:rsid w:val="00607F38"/>
    <w:rsid w:val="00612465"/>
    <w:rsid w:val="00614A66"/>
    <w:rsid w:val="00647C80"/>
    <w:rsid w:val="00647DBB"/>
    <w:rsid w:val="00657986"/>
    <w:rsid w:val="0069247E"/>
    <w:rsid w:val="00697848"/>
    <w:rsid w:val="00697F57"/>
    <w:rsid w:val="006B28C6"/>
    <w:rsid w:val="006C23F2"/>
    <w:rsid w:val="006D375A"/>
    <w:rsid w:val="006D4787"/>
    <w:rsid w:val="006E1FCA"/>
    <w:rsid w:val="006E42DA"/>
    <w:rsid w:val="00734D5D"/>
    <w:rsid w:val="00740FD4"/>
    <w:rsid w:val="007941E8"/>
    <w:rsid w:val="007A5F84"/>
    <w:rsid w:val="007C4F4B"/>
    <w:rsid w:val="007C6469"/>
    <w:rsid w:val="007F274D"/>
    <w:rsid w:val="00835107"/>
    <w:rsid w:val="00844FF2"/>
    <w:rsid w:val="0084762B"/>
    <w:rsid w:val="00854525"/>
    <w:rsid w:val="00876B6F"/>
    <w:rsid w:val="00883FC1"/>
    <w:rsid w:val="00890A03"/>
    <w:rsid w:val="008A49B7"/>
    <w:rsid w:val="008C1A18"/>
    <w:rsid w:val="008F661A"/>
    <w:rsid w:val="00900DDC"/>
    <w:rsid w:val="009229F4"/>
    <w:rsid w:val="009311B1"/>
    <w:rsid w:val="0097281C"/>
    <w:rsid w:val="00977702"/>
    <w:rsid w:val="009808B1"/>
    <w:rsid w:val="009C65FA"/>
    <w:rsid w:val="00A01925"/>
    <w:rsid w:val="00A15A7B"/>
    <w:rsid w:val="00A2566B"/>
    <w:rsid w:val="00A36F7F"/>
    <w:rsid w:val="00A4621D"/>
    <w:rsid w:val="00A736BC"/>
    <w:rsid w:val="00A75BEE"/>
    <w:rsid w:val="00A95ED6"/>
    <w:rsid w:val="00AC2F0E"/>
    <w:rsid w:val="00AC332D"/>
    <w:rsid w:val="00AC7F05"/>
    <w:rsid w:val="00B0311F"/>
    <w:rsid w:val="00B25A73"/>
    <w:rsid w:val="00B30D73"/>
    <w:rsid w:val="00B63231"/>
    <w:rsid w:val="00B8534A"/>
    <w:rsid w:val="00BC3CD8"/>
    <w:rsid w:val="00BE7F72"/>
    <w:rsid w:val="00C1384B"/>
    <w:rsid w:val="00C15BB5"/>
    <w:rsid w:val="00C16AF5"/>
    <w:rsid w:val="00C36F6E"/>
    <w:rsid w:val="00C377FD"/>
    <w:rsid w:val="00C50C0A"/>
    <w:rsid w:val="00C97738"/>
    <w:rsid w:val="00CA2EBA"/>
    <w:rsid w:val="00CC2CCE"/>
    <w:rsid w:val="00CD03F4"/>
    <w:rsid w:val="00CD5DC6"/>
    <w:rsid w:val="00CE77B2"/>
    <w:rsid w:val="00D02247"/>
    <w:rsid w:val="00D14F09"/>
    <w:rsid w:val="00D21E3C"/>
    <w:rsid w:val="00D5768D"/>
    <w:rsid w:val="00D63CF8"/>
    <w:rsid w:val="00D74F45"/>
    <w:rsid w:val="00D776D8"/>
    <w:rsid w:val="00D87405"/>
    <w:rsid w:val="00DA375D"/>
    <w:rsid w:val="00DB6D94"/>
    <w:rsid w:val="00DD4C9A"/>
    <w:rsid w:val="00DE705C"/>
    <w:rsid w:val="00E11D3F"/>
    <w:rsid w:val="00E312AF"/>
    <w:rsid w:val="00E41D75"/>
    <w:rsid w:val="00E4544A"/>
    <w:rsid w:val="00EA171F"/>
    <w:rsid w:val="00EC00E1"/>
    <w:rsid w:val="00EC6F06"/>
    <w:rsid w:val="00ED4385"/>
    <w:rsid w:val="00F028F3"/>
    <w:rsid w:val="00F33582"/>
    <w:rsid w:val="00F37C50"/>
    <w:rsid w:val="00F424C2"/>
    <w:rsid w:val="00F47DE9"/>
    <w:rsid w:val="00F66063"/>
    <w:rsid w:val="00F66AA2"/>
    <w:rsid w:val="00F72C78"/>
    <w:rsid w:val="00FA0B25"/>
    <w:rsid w:val="00FD72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4635773"/>
  <w15:chartTrackingRefBased/>
  <w15:docId w15:val="{1CB0F908-AEB3-492B-8B39-35AC2E19C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77B2"/>
    <w:pPr>
      <w:spacing w:line="276" w:lineRule="auto"/>
    </w:pPr>
    <w:rPr>
      <w:sz w:val="22"/>
      <w:szCs w:val="22"/>
      <w:lang w:eastAsia="zh-CN"/>
    </w:rPr>
  </w:style>
  <w:style w:type="paragraph" w:styleId="Titre1">
    <w:name w:val="heading 1"/>
    <w:basedOn w:val="Normal"/>
    <w:next w:val="point1"/>
    <w:link w:val="Titre1Car"/>
    <w:qFormat/>
    <w:rsid w:val="00CE77B2"/>
    <w:pPr>
      <w:keepNext/>
      <w:numPr>
        <w:numId w:val="14"/>
      </w:numPr>
      <w:tabs>
        <w:tab w:val="clear" w:pos="715"/>
      </w:tabs>
      <w:spacing w:before="60" w:after="60"/>
      <w:ind w:left="284"/>
      <w:outlineLvl w:val="0"/>
    </w:pPr>
    <w:rPr>
      <w:b/>
      <w:bCs/>
      <w:snapToGrid w:val="0"/>
      <w:u w:val="double"/>
      <w:lang w:eastAsia="fr-FR"/>
    </w:rPr>
  </w:style>
  <w:style w:type="paragraph" w:styleId="Titre2">
    <w:name w:val="heading 2"/>
    <w:basedOn w:val="Normal"/>
    <w:next w:val="point2"/>
    <w:link w:val="Titre2Car"/>
    <w:qFormat/>
    <w:rsid w:val="00CE77B2"/>
    <w:pPr>
      <w:numPr>
        <w:ilvl w:val="1"/>
        <w:numId w:val="14"/>
      </w:numPr>
      <w:tabs>
        <w:tab w:val="clear" w:pos="639"/>
      </w:tabs>
      <w:ind w:left="568" w:hanging="284"/>
      <w:outlineLvl w:val="1"/>
    </w:pPr>
    <w:rPr>
      <w:b/>
      <w:bCs/>
      <w:u w:val="single"/>
    </w:rPr>
  </w:style>
  <w:style w:type="paragraph" w:styleId="Titre3">
    <w:name w:val="heading 3"/>
    <w:basedOn w:val="Normal"/>
    <w:next w:val="point3"/>
    <w:link w:val="Titre3Car"/>
    <w:qFormat/>
    <w:rsid w:val="00CE77B2"/>
    <w:pPr>
      <w:numPr>
        <w:ilvl w:val="2"/>
        <w:numId w:val="14"/>
      </w:numPr>
      <w:tabs>
        <w:tab w:val="clear" w:pos="1129"/>
      </w:tabs>
      <w:ind w:left="1134"/>
      <w:outlineLvl w:val="2"/>
    </w:pPr>
  </w:style>
  <w:style w:type="paragraph" w:styleId="Titre4">
    <w:name w:val="heading 4"/>
    <w:basedOn w:val="Normal"/>
    <w:next w:val="point4"/>
    <w:link w:val="Titre4Car"/>
    <w:qFormat/>
    <w:rsid w:val="00CE77B2"/>
    <w:pPr>
      <w:numPr>
        <w:ilvl w:val="3"/>
        <w:numId w:val="14"/>
      </w:numPr>
      <w:tabs>
        <w:tab w:val="clear" w:pos="1696"/>
      </w:tabs>
      <w:ind w:left="1702" w:hanging="851"/>
      <w:outlineLvl w:val="3"/>
    </w:pPr>
    <w:rPr>
      <w:spacing w:val="5"/>
    </w:rPr>
  </w:style>
  <w:style w:type="paragraph" w:styleId="Titre5">
    <w:name w:val="heading 5"/>
    <w:basedOn w:val="Normal"/>
    <w:next w:val="Normal"/>
    <w:link w:val="Titre5Car"/>
    <w:qFormat/>
    <w:rsid w:val="00CE77B2"/>
    <w:pPr>
      <w:numPr>
        <w:ilvl w:val="4"/>
        <w:numId w:val="14"/>
      </w:numPr>
      <w:outlineLvl w:val="4"/>
    </w:pPr>
  </w:style>
  <w:style w:type="paragraph" w:styleId="Titre6">
    <w:name w:val="heading 6"/>
    <w:basedOn w:val="Normal"/>
    <w:next w:val="Normal"/>
    <w:link w:val="Titre6Car"/>
    <w:qFormat/>
    <w:rsid w:val="00CE77B2"/>
    <w:pPr>
      <w:spacing w:before="240" w:after="60"/>
      <w:outlineLvl w:val="5"/>
    </w:pPr>
    <w:rPr>
      <w:rFonts w:ascii="Arial" w:hAnsi="Arial" w:cs="Arial"/>
      <w:i/>
      <w:iCs/>
    </w:rPr>
  </w:style>
  <w:style w:type="paragraph" w:styleId="Titre7">
    <w:name w:val="heading 7"/>
    <w:basedOn w:val="Normal"/>
    <w:next w:val="Normal"/>
    <w:link w:val="Titre7Car"/>
    <w:qFormat/>
    <w:rsid w:val="00CE77B2"/>
    <w:pPr>
      <w:spacing w:before="240" w:after="60"/>
      <w:outlineLvl w:val="6"/>
    </w:pPr>
    <w:rPr>
      <w:rFonts w:ascii="Arial" w:hAnsi="Arial" w:cs="Arial"/>
      <w:sz w:val="20"/>
      <w:szCs w:val="20"/>
    </w:rPr>
  </w:style>
  <w:style w:type="paragraph" w:styleId="Titre8">
    <w:name w:val="heading 8"/>
    <w:basedOn w:val="Normal"/>
    <w:next w:val="Normal"/>
    <w:link w:val="Titre8Car"/>
    <w:qFormat/>
    <w:rsid w:val="00CE77B2"/>
    <w:pPr>
      <w:spacing w:before="240" w:after="60"/>
      <w:outlineLvl w:val="7"/>
    </w:pPr>
    <w:rPr>
      <w:rFonts w:ascii="Arial" w:hAnsi="Arial" w:cs="Arial"/>
      <w:i/>
      <w:iCs/>
      <w:sz w:val="20"/>
      <w:szCs w:val="20"/>
    </w:rPr>
  </w:style>
  <w:style w:type="paragraph" w:styleId="Titre9">
    <w:name w:val="heading 9"/>
    <w:basedOn w:val="Normal"/>
    <w:next w:val="Normal"/>
    <w:link w:val="Titre9Car"/>
    <w:qFormat/>
    <w:rsid w:val="00CE77B2"/>
    <w:pPr>
      <w:spacing w:before="240" w:after="60"/>
      <w:outlineLvl w:val="8"/>
    </w:pPr>
    <w:rPr>
      <w:rFonts w:ascii="Arial" w:hAnsi="Arial" w:cs="Arial"/>
      <w:i/>
      <w:iCs/>
      <w:sz w:val="18"/>
      <w:szCs w:val="18"/>
    </w:rPr>
  </w:style>
  <w:style w:type="character" w:default="1" w:styleId="Policepardfaut">
    <w:name w:val="Default Paragraph Font"/>
    <w:uiPriority w:val="1"/>
    <w:semiHidden/>
    <w:unhideWhenUsed/>
    <w:rsid w:val="00CE77B2"/>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CE77B2"/>
  </w:style>
  <w:style w:type="character" w:customStyle="1" w:styleId="WW8Num1z0">
    <w:name w:val="WW8Num1z0"/>
    <w:rPr>
      <w:rFonts w:ascii="Symbol" w:hAnsi="Symbol" w:cs="Symbol" w:hint="default"/>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hint="default"/>
      <w:b/>
      <w:bCs/>
      <w:sz w:val="22"/>
      <w:szCs w:val="22"/>
    </w:rPr>
  </w:style>
  <w:style w:type="character" w:customStyle="1" w:styleId="WW8Num4z0">
    <w:name w:val="WW8Num4z0"/>
    <w:rPr>
      <w:rFonts w:hint="default"/>
    </w:rPr>
  </w:style>
  <w:style w:type="character" w:customStyle="1" w:styleId="WW8Num5z0">
    <w:name w:val="WW8Num5z0"/>
    <w:rPr>
      <w:rFonts w:ascii="Arial" w:hAnsi="Arial" w:cs="Arial" w:hint="default"/>
      <w:b/>
      <w:i w:val="0"/>
      <w:sz w:val="26"/>
    </w:rPr>
  </w:style>
  <w:style w:type="character" w:customStyle="1" w:styleId="WW8Num5z1">
    <w:name w:val="WW8Num5z1"/>
    <w:rPr>
      <w:rFonts w:ascii="Arial" w:hAnsi="Arial" w:cs="Arial" w:hint="default"/>
      <w:b/>
      <w:i w:val="0"/>
      <w:sz w:val="24"/>
    </w:rPr>
  </w:style>
  <w:style w:type="character" w:customStyle="1" w:styleId="WW8Num5z2">
    <w:name w:val="WW8Num5z2"/>
    <w:rPr>
      <w:rFonts w:ascii="Arial" w:hAnsi="Arial" w:cs="Arial" w:hint="default"/>
      <w:b/>
      <w:i/>
      <w:sz w:val="24"/>
    </w:rPr>
  </w:style>
  <w:style w:type="character" w:customStyle="1" w:styleId="WW8Num5z3">
    <w:name w:val="WW8Num5z3"/>
    <w:rPr>
      <w:rFonts w:hint="default"/>
    </w:rPr>
  </w:style>
  <w:style w:type="character" w:customStyle="1" w:styleId="WW8Num6z0">
    <w:name w:val="WW8Num6z0"/>
    <w:rPr>
      <w:rFonts w:hint="default"/>
    </w:rPr>
  </w:style>
  <w:style w:type="character" w:customStyle="1" w:styleId="WW8Num7z0">
    <w:name w:val="WW8Num7z0"/>
    <w:rPr>
      <w:rFonts w:hint="default"/>
      <w:b/>
      <w:bCs/>
      <w:i/>
      <w:sz w:val="22"/>
      <w:szCs w:val="22"/>
    </w:rPr>
  </w:style>
  <w:style w:type="character" w:customStyle="1" w:styleId="WW8Num7z1">
    <w:name w:val="WW8Num7z1"/>
    <w:rPr>
      <w:rFonts w:ascii="Times New Roman" w:eastAsia="Times New Roman" w:hAnsi="Times New Roman" w:cs="Times New Roman"/>
      <w:b w:val="0"/>
      <w:lang w:val="fr-F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eastAsia="Times New Roman" w:hAnsi="Times New Roman" w:cs="Times New Roman"/>
    </w:rPr>
  </w:style>
  <w:style w:type="character" w:customStyle="1" w:styleId="WW8Num9z0">
    <w:name w:val="WW8Num9z0"/>
    <w:rPr>
      <w:rFonts w:hint="default"/>
      <w:lang w:val="fr-FR" w:eastAsia="fr-FR"/>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b/>
      <w:i w:val="0"/>
      <w:iCs/>
      <w:sz w:val="22"/>
      <w:szCs w:val="22"/>
    </w:rPr>
  </w:style>
  <w:style w:type="character" w:customStyle="1" w:styleId="WW8Num11z0">
    <w:name w:val="WW8Num11z0"/>
    <w:rPr>
      <w:rFonts w:ascii="Times New Roman" w:eastAsia="Times New Roman" w:hAnsi="Times New Roman" w:cs="Times New Roman"/>
    </w:rPr>
  </w:style>
  <w:style w:type="character" w:customStyle="1" w:styleId="WW8Num12z0">
    <w:name w:val="WW8Num12z0"/>
    <w:rPr>
      <w:rFonts w:hint="default"/>
    </w:rPr>
  </w:style>
  <w:style w:type="character" w:customStyle="1" w:styleId="WW8Num13z0">
    <w:name w:val="WW8Num13z0"/>
    <w:rPr>
      <w:rFonts w:ascii="Wingdings" w:hAnsi="Wingdings" w:cs="Wingdings" w:hint="default"/>
    </w:rPr>
  </w:style>
  <w:style w:type="character" w:customStyle="1" w:styleId="WW8Num14z0">
    <w:name w:val="WW8Num14z0"/>
    <w:rPr>
      <w:rFonts w:ascii="Times New Roman" w:eastAsia="Times New Roman" w:hAnsi="Times New Roman" w:cs="Times New Roman"/>
    </w:rPr>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lang w:val="fr-FR" w:eastAsia="fr-FR"/>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eastAsia="MS Mincho" w:hAnsi="Times New Roman" w:cs="Times New Roman"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0">
    <w:name w:val="WW8Num20z0"/>
    <w:rPr>
      <w:rFonts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Courier New" w:hAnsi="Courier New" w:cs="Courier New" w:hint="default"/>
    </w:rPr>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i w:val="0"/>
      <w:iCs/>
      <w:sz w:val="24"/>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Wingdings" w:hAnsi="Wingdings" w:cs="Wingdings" w:hint="default"/>
      <w:lang w:val="fr-FR" w:eastAsia="fr-FR"/>
    </w:rPr>
  </w:style>
  <w:style w:type="character" w:customStyle="1" w:styleId="WW8Num25z1">
    <w:name w:val="WW8Num25z1"/>
    <w:rPr>
      <w:rFonts w:ascii="Courier New" w:hAnsi="Courier New" w:cs="Courier New" w:hint="default"/>
    </w:rPr>
  </w:style>
  <w:style w:type="character" w:customStyle="1" w:styleId="WW8Num25z3">
    <w:name w:val="WW8Num25z3"/>
    <w:rPr>
      <w:rFonts w:ascii="Symbol" w:hAnsi="Symbol" w:cs="Symbol" w:hint="default"/>
    </w:rPr>
  </w:style>
  <w:style w:type="character" w:customStyle="1" w:styleId="WW8Num26z0">
    <w:name w:val="WW8Num26z0"/>
    <w:rPr>
      <w:rFonts w:ascii="Wingdings" w:hAnsi="Wingdings" w:cs="Wingdings" w:hint="default"/>
      <w:sz w:val="28"/>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Policepardfaut2">
    <w:name w:val="Police par défaut2"/>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3z1">
    <w:name w:val="WW8Num3z1"/>
    <w:rPr>
      <w:rFonts w:ascii="Arial" w:hAnsi="Arial" w:cs="Arial" w:hint="default"/>
      <w:b/>
      <w:i w:val="0"/>
      <w:sz w:val="24"/>
    </w:rPr>
  </w:style>
  <w:style w:type="character" w:customStyle="1" w:styleId="WW8Num3z2">
    <w:name w:val="WW8Num3z2"/>
    <w:rPr>
      <w:rFonts w:ascii="Arial" w:hAnsi="Arial" w:cs="Arial" w:hint="default"/>
      <w:b/>
      <w:i/>
      <w:sz w:val="24"/>
    </w:rPr>
  </w:style>
  <w:style w:type="character" w:customStyle="1" w:styleId="WW8Num3z3">
    <w:name w:val="WW8Num3z3"/>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rPr>
      <w:rFonts w:ascii="Courier New" w:hAnsi="Courier New" w:cs="Courier New" w:hint="default"/>
    </w:rPr>
  </w:style>
  <w:style w:type="character" w:customStyle="1" w:styleId="WW8Num13z3">
    <w:name w:val="WW8Num13z3"/>
    <w:rPr>
      <w:rFonts w:ascii="Symbol" w:hAnsi="Symbol" w:cs="Symbol"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Policepardfaut1">
    <w:name w:val="Police par défaut1"/>
  </w:style>
  <w:style w:type="character" w:customStyle="1" w:styleId="nowrap1">
    <w:name w:val="nowrap1"/>
    <w:basedOn w:val="Policepardfaut1"/>
  </w:style>
  <w:style w:type="character" w:customStyle="1" w:styleId="citecrochet1">
    <w:name w:val="cite_crochet1"/>
    <w:basedOn w:val="Policepardfaut1"/>
    <w:rPr>
      <w:vanish/>
    </w:rPr>
  </w:style>
  <w:style w:type="character" w:styleId="Lienhypertexte">
    <w:name w:val="Hyperlink"/>
    <w:basedOn w:val="Policepardfaut"/>
    <w:rsid w:val="00CE77B2"/>
    <w:rPr>
      <w:color w:val="0000FF"/>
      <w:u w:val="single"/>
    </w:rPr>
  </w:style>
  <w:style w:type="character" w:customStyle="1" w:styleId="TextedebullesCar">
    <w:name w:val="Texte de bulles Car"/>
    <w:basedOn w:val="Policepardfaut"/>
    <w:link w:val="Textedebulles"/>
    <w:uiPriority w:val="99"/>
    <w:rsid w:val="00CE77B2"/>
    <w:rPr>
      <w:rFonts w:ascii="Tahoma" w:hAnsi="Tahoma" w:cs="Tahoma"/>
      <w:sz w:val="16"/>
      <w:szCs w:val="16"/>
      <w:lang w:eastAsia="zh-CN"/>
    </w:rPr>
  </w:style>
  <w:style w:type="character" w:customStyle="1" w:styleId="SansinterligneCar">
    <w:name w:val="Sans interligne Car"/>
    <w:basedOn w:val="Policepardfaut1"/>
    <w:rPr>
      <w:rFonts w:ascii="Calibri" w:eastAsia="Calibri" w:hAnsi="Calibri" w:cs="Calibri"/>
      <w:sz w:val="22"/>
      <w:szCs w:val="22"/>
      <w:lang w:val="fr-FR" w:bidi="ar-SA"/>
    </w:rPr>
  </w:style>
  <w:style w:type="character" w:customStyle="1" w:styleId="Titre3Car">
    <w:name w:val="Titre 3 Car"/>
    <w:basedOn w:val="Policepardfaut"/>
    <w:link w:val="Titre3"/>
    <w:rsid w:val="00CE77B2"/>
    <w:rPr>
      <w:sz w:val="22"/>
      <w:szCs w:val="22"/>
      <w:lang w:eastAsia="zh-CN"/>
    </w:rPr>
  </w:style>
  <w:style w:type="paragraph" w:customStyle="1" w:styleId="Titre40">
    <w:name w:val="Titre4"/>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link w:val="CorpsdetexteCar"/>
    <w:uiPriority w:val="99"/>
    <w:unhideWhenUsed/>
    <w:rsid w:val="00CE77B2"/>
    <w:pPr>
      <w:spacing w:after="120"/>
    </w:pPr>
  </w:style>
  <w:style w:type="paragraph" w:styleId="Liste">
    <w:name w:val="List"/>
    <w:basedOn w:val="Corpsdetexte"/>
    <w:rPr>
      <w:rFonts w:cs="Mangal"/>
    </w:rPr>
  </w:style>
  <w:style w:type="paragraph" w:styleId="Lgende">
    <w:name w:val="caption"/>
    <w:basedOn w:val="Normal"/>
    <w:next w:val="point1"/>
    <w:qFormat/>
    <w:rsid w:val="00CE77B2"/>
    <w:pPr>
      <w:spacing w:before="60" w:after="60"/>
    </w:pPr>
    <w:rPr>
      <w:b/>
      <w:bCs/>
      <w:u w:val="single"/>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jc w:val="center"/>
    </w:pPr>
    <w:rPr>
      <w:rFonts w:ascii="Comic Sans MS" w:hAnsi="Comic Sans MS" w:cs="Comic Sans MS"/>
      <w:b/>
      <w:bCs/>
      <w:sz w:val="24"/>
      <w:szCs w:val="24"/>
    </w:rPr>
  </w:style>
  <w:style w:type="paragraph" w:styleId="Textedebulles">
    <w:name w:val="Balloon Text"/>
    <w:basedOn w:val="Normal"/>
    <w:link w:val="TextedebullesCar"/>
    <w:uiPriority w:val="99"/>
    <w:unhideWhenUsed/>
    <w:rsid w:val="00CE77B2"/>
    <w:rPr>
      <w:rFonts w:ascii="Tahoma" w:hAnsi="Tahoma" w:cs="Tahoma"/>
      <w:sz w:val="16"/>
      <w:szCs w:val="16"/>
    </w:rPr>
  </w:style>
  <w:style w:type="paragraph" w:customStyle="1" w:styleId="Corpsdetexte31">
    <w:name w:val="Corps de texte 31"/>
    <w:basedOn w:val="Normal"/>
    <w:pPr>
      <w:spacing w:after="120"/>
    </w:pPr>
    <w:rPr>
      <w:sz w:val="16"/>
      <w:szCs w:val="16"/>
    </w:rPr>
  </w:style>
  <w:style w:type="paragraph" w:customStyle="1" w:styleId="titre3bruno">
    <w:name w:val="titre 3 bruno"/>
    <w:basedOn w:val="Normal"/>
    <w:pPr>
      <w:numPr>
        <w:numId w:val="2"/>
      </w:numPr>
    </w:pPr>
    <w:rPr>
      <w:rFonts w:ascii="Arial" w:hAnsi="Arial" w:cs="Arial"/>
      <w:b/>
      <w:i/>
      <w:sz w:val="24"/>
    </w:rPr>
  </w:style>
  <w:style w:type="paragraph" w:customStyle="1" w:styleId="Normal12">
    <w:name w:val="Normal12"/>
    <w:basedOn w:val="Normal"/>
    <w:rPr>
      <w:sz w:val="24"/>
    </w:rPr>
  </w:style>
  <w:style w:type="paragraph" w:customStyle="1" w:styleId="Titre30">
    <w:name w:val="Titre3"/>
    <w:basedOn w:val="Normal12"/>
    <w:next w:val="Normal12"/>
    <w:pPr>
      <w:ind w:left="284"/>
    </w:pPr>
    <w:rPr>
      <w:b/>
    </w:rPr>
  </w:style>
  <w:style w:type="paragraph" w:customStyle="1" w:styleId="Normalcentr1">
    <w:name w:val="Normal centré1"/>
    <w:basedOn w:val="Normal"/>
    <w:pPr>
      <w:ind w:left="284" w:right="4819"/>
    </w:pPr>
    <w:rPr>
      <w:szCs w:val="24"/>
    </w:rPr>
  </w:style>
  <w:style w:type="paragraph" w:styleId="Paragraphedeliste">
    <w:name w:val="List Paragraph"/>
    <w:basedOn w:val="Normal"/>
    <w:uiPriority w:val="34"/>
    <w:qFormat/>
    <w:rsid w:val="00CE77B2"/>
    <w:pPr>
      <w:ind w:left="720"/>
      <w:contextualSpacing/>
    </w:pPr>
  </w:style>
  <w:style w:type="paragraph" w:customStyle="1" w:styleId="titre0droite">
    <w:name w:val="titre 0 droite"/>
    <w:basedOn w:val="Normal"/>
    <w:pPr>
      <w:spacing w:after="60"/>
      <w:jc w:val="right"/>
    </w:pPr>
    <w:rPr>
      <w:rFonts w:ascii="Arial" w:hAnsi="Arial" w:cs="Arial"/>
      <w:b/>
      <w:sz w:val="26"/>
    </w:rPr>
  </w:style>
  <w:style w:type="paragraph" w:customStyle="1" w:styleId="Normal12Car">
    <w:name w:val="Normal12 Car"/>
    <w:basedOn w:val="Normal"/>
    <w:rPr>
      <w:sz w:val="24"/>
    </w:rPr>
  </w:style>
  <w:style w:type="paragraph" w:styleId="NormalWeb">
    <w:name w:val="Normal (Web)"/>
    <w:basedOn w:val="Normal"/>
    <w:uiPriority w:val="99"/>
    <w:pPr>
      <w:spacing w:before="280" w:after="280"/>
    </w:pPr>
    <w:rPr>
      <w:sz w:val="24"/>
      <w:szCs w:val="24"/>
    </w:rPr>
  </w:style>
  <w:style w:type="paragraph" w:customStyle="1" w:styleId="titre2bruno">
    <w:name w:val="titre 2 bruno"/>
    <w:basedOn w:val="Normal"/>
    <w:next w:val="Normal"/>
    <w:pPr>
      <w:tabs>
        <w:tab w:val="num" w:pos="0"/>
      </w:tabs>
      <w:spacing w:before="60"/>
    </w:pPr>
    <w:rPr>
      <w:rFonts w:ascii="Arial" w:hAnsi="Arial" w:cs="Arial"/>
      <w:b/>
      <w:sz w:val="24"/>
    </w:rPr>
  </w:style>
  <w:style w:type="paragraph" w:customStyle="1" w:styleId="titre0gauche">
    <w:name w:val="titre 0 gauche"/>
    <w:basedOn w:val="Normal"/>
    <w:pPr>
      <w:spacing w:after="60"/>
    </w:pPr>
    <w:rPr>
      <w:rFonts w:ascii="Arial" w:hAnsi="Arial" w:cs="Arial"/>
      <w:b/>
      <w:sz w:val="26"/>
    </w:rPr>
  </w:style>
  <w:style w:type="paragraph" w:customStyle="1" w:styleId="Titre20">
    <w:name w:val="Titre2"/>
    <w:basedOn w:val="Normal12"/>
    <w:next w:val="Normal12"/>
    <w:pPr>
      <w:suppressAutoHyphens/>
      <w:spacing w:before="60"/>
    </w:pPr>
    <w:rPr>
      <w:rFonts w:ascii="Arial" w:hAnsi="Arial" w:cs="Arial"/>
      <w:b/>
      <w:sz w:val="26"/>
    </w:rPr>
  </w:style>
  <w:style w:type="paragraph" w:styleId="Sansinterligne">
    <w:name w:val="No Spacing"/>
    <w:qFormat/>
    <w:pPr>
      <w:suppressAutoHyphens/>
    </w:pPr>
    <w:rPr>
      <w:rFonts w:ascii="Calibri" w:eastAsia="Calibri" w:hAnsi="Calibri" w:cs="Calibri"/>
      <w:sz w:val="22"/>
      <w:szCs w:val="22"/>
      <w:lang w:eastAsia="zh-CN"/>
    </w:rPr>
  </w:style>
  <w:style w:type="paragraph" w:customStyle="1" w:styleId="Titre0">
    <w:name w:val="Titre 0"/>
    <w:basedOn w:val="Normal"/>
    <w:pPr>
      <w:spacing w:after="60"/>
      <w:jc w:val="center"/>
    </w:pPr>
    <w:rPr>
      <w:rFonts w:ascii="Arial" w:hAnsi="Arial" w:cs="Arial"/>
      <w:b/>
      <w:caps/>
      <w:sz w:val="28"/>
      <w:szCs w:val="28"/>
    </w:rPr>
  </w:style>
  <w:style w:type="paragraph" w:customStyle="1" w:styleId="titre1bruno">
    <w:name w:val="titre 1 bruno"/>
    <w:basedOn w:val="Normal"/>
    <w:next w:val="Normal"/>
    <w:pPr>
      <w:tabs>
        <w:tab w:val="num" w:pos="0"/>
      </w:tabs>
      <w:spacing w:before="120"/>
    </w:pPr>
    <w:rPr>
      <w:rFonts w:ascii="Arial" w:hAnsi="Arial" w:cs="Arial"/>
      <w:b/>
      <w:sz w:val="26"/>
    </w:rPr>
  </w:style>
  <w:style w:type="paragraph" w:customStyle="1" w:styleId="point1">
    <w:name w:val="point1"/>
    <w:basedOn w:val="Normal"/>
    <w:rsid w:val="00CE77B2"/>
    <w:pPr>
      <w:numPr>
        <w:numId w:val="5"/>
      </w:numPr>
      <w:tabs>
        <w:tab w:val="clear" w:pos="0"/>
      </w:tabs>
      <w:ind w:left="567" w:hanging="283"/>
    </w:pPr>
    <w:rPr>
      <w:noProof/>
      <w:snapToGrid w:val="0"/>
    </w:rPr>
  </w:style>
  <w:style w:type="paragraph" w:customStyle="1" w:styleId="point1a">
    <w:name w:val="point1a"/>
    <w:basedOn w:val="Normal"/>
    <w:rsid w:val="00CE77B2"/>
    <w:pPr>
      <w:numPr>
        <w:numId w:val="6"/>
      </w:numPr>
      <w:tabs>
        <w:tab w:val="clear" w:pos="644"/>
      </w:tabs>
      <w:ind w:left="568" w:hanging="284"/>
    </w:pPr>
    <w:rPr>
      <w:snapToGrid w:val="0"/>
      <w:lang w:eastAsia="fr-FR"/>
    </w:rPr>
  </w:style>
  <w:style w:type="paragraph" w:customStyle="1" w:styleId="point2a">
    <w:name w:val="point2a"/>
    <w:basedOn w:val="Normal"/>
    <w:rsid w:val="00CE77B2"/>
    <w:pPr>
      <w:numPr>
        <w:numId w:val="8"/>
      </w:numPr>
      <w:tabs>
        <w:tab w:val="clear" w:pos="927"/>
      </w:tabs>
    </w:pPr>
    <w:rPr>
      <w:lang w:val="en-U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point2">
    <w:name w:val="point2"/>
    <w:basedOn w:val="Normal"/>
    <w:autoRedefine/>
    <w:rsid w:val="00CE77B2"/>
    <w:pPr>
      <w:numPr>
        <w:numId w:val="7"/>
      </w:numPr>
      <w:tabs>
        <w:tab w:val="clear" w:pos="0"/>
      </w:tabs>
      <w:ind w:left="851" w:hanging="284"/>
    </w:pPr>
  </w:style>
  <w:style w:type="paragraph" w:customStyle="1" w:styleId="point3">
    <w:name w:val="point3"/>
    <w:basedOn w:val="Normal"/>
    <w:rsid w:val="00CE77B2"/>
    <w:pPr>
      <w:numPr>
        <w:numId w:val="10"/>
      </w:numPr>
      <w:tabs>
        <w:tab w:val="clear" w:pos="360"/>
      </w:tabs>
      <w:ind w:left="1135" w:hanging="284"/>
    </w:pPr>
  </w:style>
  <w:style w:type="paragraph" w:customStyle="1" w:styleId="fl2">
    <w:name w:val="fl2"/>
    <w:basedOn w:val="fl1"/>
    <w:rsid w:val="00CE77B2"/>
    <w:pPr>
      <w:ind w:left="852"/>
    </w:pPr>
  </w:style>
  <w:style w:type="paragraph" w:customStyle="1" w:styleId="Listepuces1">
    <w:name w:val="Liste à puces1"/>
    <w:basedOn w:val="Normal"/>
    <w:pPr>
      <w:numPr>
        <w:numId w:val="1"/>
      </w:numPr>
      <w:contextualSpacing/>
    </w:pPr>
  </w:style>
  <w:style w:type="character" w:customStyle="1" w:styleId="romain">
    <w:name w:val="romain"/>
    <w:basedOn w:val="Policepardfaut"/>
    <w:rsid w:val="00F33582"/>
  </w:style>
  <w:style w:type="character" w:customStyle="1" w:styleId="FontStyle12">
    <w:name w:val="Font Style12"/>
    <w:basedOn w:val="Policepardfaut"/>
    <w:rsid w:val="0008583F"/>
    <w:rPr>
      <w:rFonts w:ascii="Times New Roman" w:hAnsi="Times New Roman" w:cs="Times New Roman"/>
      <w:sz w:val="20"/>
      <w:szCs w:val="20"/>
    </w:rPr>
  </w:style>
  <w:style w:type="paragraph" w:styleId="En-tte">
    <w:name w:val="header"/>
    <w:basedOn w:val="Normal"/>
    <w:link w:val="En-tteCar"/>
    <w:semiHidden/>
    <w:rsid w:val="00CE77B2"/>
    <w:pPr>
      <w:tabs>
        <w:tab w:val="center" w:pos="4536"/>
        <w:tab w:val="right" w:pos="9072"/>
      </w:tabs>
    </w:pPr>
  </w:style>
  <w:style w:type="character" w:customStyle="1" w:styleId="En-tteCar">
    <w:name w:val="En-tête Car"/>
    <w:basedOn w:val="Policepardfaut"/>
    <w:link w:val="En-tte"/>
    <w:semiHidden/>
    <w:rsid w:val="00CE77B2"/>
    <w:rPr>
      <w:sz w:val="22"/>
      <w:szCs w:val="22"/>
      <w:lang w:eastAsia="zh-CN"/>
    </w:rPr>
  </w:style>
  <w:style w:type="paragraph" w:styleId="Pieddepage">
    <w:name w:val="footer"/>
    <w:basedOn w:val="Normal"/>
    <w:link w:val="PieddepageCar"/>
    <w:uiPriority w:val="99"/>
    <w:rsid w:val="00CE77B2"/>
    <w:pPr>
      <w:pBdr>
        <w:top w:val="single" w:sz="4" w:space="1" w:color="auto"/>
      </w:pBdr>
      <w:tabs>
        <w:tab w:val="center" w:pos="5670"/>
        <w:tab w:val="right" w:pos="10206"/>
      </w:tabs>
    </w:pPr>
    <w:rPr>
      <w:sz w:val="16"/>
    </w:rPr>
  </w:style>
  <w:style w:type="character" w:customStyle="1" w:styleId="PieddepageCar">
    <w:name w:val="Pied de page Car"/>
    <w:basedOn w:val="Policepardfaut"/>
    <w:link w:val="Pieddepage"/>
    <w:uiPriority w:val="99"/>
    <w:rsid w:val="00CE77B2"/>
    <w:rPr>
      <w:sz w:val="16"/>
      <w:szCs w:val="22"/>
      <w:lang w:eastAsia="zh-CN"/>
    </w:rPr>
  </w:style>
  <w:style w:type="character" w:customStyle="1" w:styleId="fontstyle01">
    <w:name w:val="fontstyle01"/>
    <w:basedOn w:val="Policepardfaut"/>
    <w:rsid w:val="00CA2EBA"/>
    <w:rPr>
      <w:rFonts w:ascii="SFRM1000" w:hAnsi="SFRM1000" w:hint="default"/>
      <w:b w:val="0"/>
      <w:bCs w:val="0"/>
      <w:i w:val="0"/>
      <w:iCs w:val="0"/>
      <w:color w:val="000000"/>
      <w:sz w:val="20"/>
      <w:szCs w:val="20"/>
    </w:rPr>
  </w:style>
  <w:style w:type="character" w:customStyle="1" w:styleId="fontstyle21">
    <w:name w:val="fontstyle21"/>
    <w:basedOn w:val="Policepardfaut"/>
    <w:rsid w:val="00CA2EBA"/>
    <w:rPr>
      <w:rFonts w:ascii="SFTI1000" w:hAnsi="SFTI1000" w:hint="default"/>
      <w:b w:val="0"/>
      <w:bCs w:val="0"/>
      <w:i/>
      <w:iCs/>
      <w:color w:val="000000"/>
      <w:sz w:val="20"/>
      <w:szCs w:val="20"/>
    </w:rPr>
  </w:style>
  <w:style w:type="character" w:customStyle="1" w:styleId="fontstyle41">
    <w:name w:val="fontstyle41"/>
    <w:basedOn w:val="Policepardfaut"/>
    <w:rsid w:val="00CA2EBA"/>
    <w:rPr>
      <w:rFonts w:ascii="CMMI10" w:hAnsi="CMMI10" w:hint="default"/>
      <w:b w:val="0"/>
      <w:bCs w:val="0"/>
      <w:i/>
      <w:iCs/>
      <w:color w:val="000000"/>
      <w:sz w:val="20"/>
      <w:szCs w:val="20"/>
    </w:rPr>
  </w:style>
  <w:style w:type="character" w:customStyle="1" w:styleId="fontstyle51">
    <w:name w:val="fontstyle51"/>
    <w:basedOn w:val="Policepardfaut"/>
    <w:rsid w:val="00CA2EBA"/>
    <w:rPr>
      <w:rFonts w:ascii="CMSY10" w:hAnsi="CMSY10" w:hint="default"/>
      <w:b w:val="0"/>
      <w:bCs w:val="0"/>
      <w:i/>
      <w:iCs/>
      <w:color w:val="000000"/>
      <w:sz w:val="20"/>
      <w:szCs w:val="20"/>
    </w:rPr>
  </w:style>
  <w:style w:type="paragraph" w:customStyle="1" w:styleId="point3a">
    <w:name w:val="point3a"/>
    <w:basedOn w:val="point2a"/>
    <w:rsid w:val="00CE77B2"/>
    <w:pPr>
      <w:numPr>
        <w:numId w:val="9"/>
      </w:numPr>
      <w:tabs>
        <w:tab w:val="clear" w:pos="1211"/>
      </w:tabs>
      <w:ind w:left="1135" w:hanging="284"/>
    </w:pPr>
  </w:style>
  <w:style w:type="character" w:customStyle="1" w:styleId="e24kjd">
    <w:name w:val="e24kjd"/>
    <w:basedOn w:val="Policepardfaut"/>
    <w:rsid w:val="00F72C78"/>
  </w:style>
  <w:style w:type="character" w:customStyle="1" w:styleId="Titre4Car">
    <w:name w:val="Titre 4 Car"/>
    <w:basedOn w:val="Policepardfaut"/>
    <w:link w:val="Titre4"/>
    <w:rsid w:val="00CE77B2"/>
    <w:rPr>
      <w:spacing w:val="5"/>
      <w:sz w:val="22"/>
      <w:szCs w:val="22"/>
      <w:lang w:eastAsia="zh-CN"/>
    </w:rPr>
  </w:style>
  <w:style w:type="character" w:customStyle="1" w:styleId="Titre5Car">
    <w:name w:val="Titre 5 Car"/>
    <w:basedOn w:val="Policepardfaut"/>
    <w:link w:val="Titre5"/>
    <w:rsid w:val="00CE77B2"/>
    <w:rPr>
      <w:sz w:val="22"/>
      <w:szCs w:val="22"/>
      <w:lang w:eastAsia="zh-CN"/>
    </w:rPr>
  </w:style>
  <w:style w:type="character" w:customStyle="1" w:styleId="Titre6Car">
    <w:name w:val="Titre 6 Car"/>
    <w:basedOn w:val="Policepardfaut"/>
    <w:link w:val="Titre6"/>
    <w:rsid w:val="00CE77B2"/>
    <w:rPr>
      <w:rFonts w:ascii="Arial" w:hAnsi="Arial" w:cs="Arial"/>
      <w:i/>
      <w:iCs/>
      <w:sz w:val="22"/>
      <w:szCs w:val="22"/>
      <w:lang w:eastAsia="zh-CN"/>
    </w:rPr>
  </w:style>
  <w:style w:type="character" w:customStyle="1" w:styleId="Titre7Car">
    <w:name w:val="Titre 7 Car"/>
    <w:basedOn w:val="Policepardfaut"/>
    <w:link w:val="Titre7"/>
    <w:rsid w:val="00CE77B2"/>
    <w:rPr>
      <w:rFonts w:ascii="Arial" w:hAnsi="Arial" w:cs="Arial"/>
      <w:lang w:eastAsia="zh-CN"/>
    </w:rPr>
  </w:style>
  <w:style w:type="character" w:customStyle="1" w:styleId="Titre8Car">
    <w:name w:val="Titre 8 Car"/>
    <w:basedOn w:val="Policepardfaut"/>
    <w:link w:val="Titre8"/>
    <w:rsid w:val="00CE77B2"/>
    <w:rPr>
      <w:rFonts w:ascii="Arial" w:hAnsi="Arial" w:cs="Arial"/>
      <w:i/>
      <w:iCs/>
      <w:lang w:eastAsia="zh-CN"/>
    </w:rPr>
  </w:style>
  <w:style w:type="character" w:customStyle="1" w:styleId="Titre9Car">
    <w:name w:val="Titre 9 Car"/>
    <w:basedOn w:val="Policepardfaut"/>
    <w:link w:val="Titre9"/>
    <w:rsid w:val="00CE77B2"/>
    <w:rPr>
      <w:rFonts w:ascii="Arial" w:hAnsi="Arial" w:cs="Arial"/>
      <w:i/>
      <w:iCs/>
      <w:sz w:val="18"/>
      <w:szCs w:val="18"/>
      <w:lang w:eastAsia="zh-CN"/>
    </w:rPr>
  </w:style>
  <w:style w:type="character" w:customStyle="1" w:styleId="Titre1Car">
    <w:name w:val="Titre 1 Car"/>
    <w:basedOn w:val="Policepardfaut"/>
    <w:link w:val="Titre1"/>
    <w:rsid w:val="00CE77B2"/>
    <w:rPr>
      <w:b/>
      <w:bCs/>
      <w:snapToGrid w:val="0"/>
      <w:sz w:val="22"/>
      <w:szCs w:val="22"/>
      <w:u w:val="double"/>
    </w:rPr>
  </w:style>
  <w:style w:type="table" w:styleId="Grilledutableau">
    <w:name w:val="Table Grid"/>
    <w:basedOn w:val="TableauNormal"/>
    <w:uiPriority w:val="59"/>
    <w:rsid w:val="00CE77B2"/>
    <w:rPr>
      <w:rFonts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customStyle="1" w:styleId="CorpsdetexteCar">
    <w:name w:val="Corps de texte Car"/>
    <w:basedOn w:val="Policepardfaut"/>
    <w:link w:val="Corpsdetexte"/>
    <w:uiPriority w:val="99"/>
    <w:rsid w:val="00CE77B2"/>
    <w:rPr>
      <w:sz w:val="22"/>
      <w:szCs w:val="22"/>
      <w:lang w:eastAsia="zh-CN"/>
    </w:rPr>
  </w:style>
  <w:style w:type="paragraph" w:customStyle="1" w:styleId="fl1">
    <w:name w:val="fl1"/>
    <w:basedOn w:val="point1"/>
    <w:rsid w:val="00CE77B2"/>
    <w:pPr>
      <w:numPr>
        <w:numId w:val="13"/>
      </w:numPr>
      <w:tabs>
        <w:tab w:val="clear" w:pos="360"/>
      </w:tabs>
      <w:ind w:left="568"/>
    </w:pPr>
    <w:rPr>
      <w:noProof w:val="0"/>
    </w:rPr>
  </w:style>
  <w:style w:type="paragraph" w:customStyle="1" w:styleId="fl0">
    <w:name w:val="fl0"/>
    <w:basedOn w:val="fl1"/>
    <w:rsid w:val="00CE77B2"/>
    <w:pPr>
      <w:ind w:left="284"/>
    </w:pPr>
  </w:style>
  <w:style w:type="paragraph" w:customStyle="1" w:styleId="fl3">
    <w:name w:val="fl3"/>
    <w:basedOn w:val="fl2"/>
    <w:rsid w:val="00CE77B2"/>
    <w:pPr>
      <w:ind w:left="1136"/>
    </w:pPr>
  </w:style>
  <w:style w:type="paragraph" w:customStyle="1" w:styleId="fl4">
    <w:name w:val="fl4"/>
    <w:basedOn w:val="fl3"/>
    <w:rsid w:val="00CE77B2"/>
    <w:pPr>
      <w:ind w:left="1420"/>
    </w:pPr>
  </w:style>
  <w:style w:type="character" w:customStyle="1" w:styleId="Maths">
    <w:name w:val="Maths"/>
    <w:basedOn w:val="Policepardfaut"/>
    <w:rsid w:val="00CE77B2"/>
    <w:rPr>
      <w:i/>
      <w:noProof/>
      <w:color w:val="0000FF"/>
    </w:rPr>
  </w:style>
  <w:style w:type="paragraph" w:customStyle="1" w:styleId="MTDisplayEquation">
    <w:name w:val="MTDisplayEquation"/>
    <w:basedOn w:val="fl4"/>
    <w:next w:val="Normal"/>
    <w:rsid w:val="00CE77B2"/>
    <w:pPr>
      <w:numPr>
        <w:numId w:val="3"/>
      </w:numPr>
      <w:tabs>
        <w:tab w:val="center" w:pos="6100"/>
        <w:tab w:val="right" w:pos="10780"/>
      </w:tabs>
    </w:pPr>
  </w:style>
  <w:style w:type="character" w:styleId="Numrodeligne">
    <w:name w:val="line number"/>
    <w:basedOn w:val="Policepardfaut"/>
    <w:semiHidden/>
    <w:rsid w:val="00CE77B2"/>
    <w:rPr>
      <w:rFonts w:ascii="Times New Roman" w:hAnsi="Times New Roman"/>
      <w:sz w:val="16"/>
    </w:rPr>
  </w:style>
  <w:style w:type="paragraph" w:customStyle="1" w:styleId="point0">
    <w:name w:val="point0"/>
    <w:basedOn w:val="Normal"/>
    <w:rsid w:val="00CE77B2"/>
    <w:pPr>
      <w:numPr>
        <w:numId w:val="4"/>
      </w:numPr>
      <w:tabs>
        <w:tab w:val="clear" w:pos="360"/>
      </w:tabs>
      <w:ind w:left="284" w:hanging="284"/>
    </w:pPr>
  </w:style>
  <w:style w:type="paragraph" w:customStyle="1" w:styleId="point4">
    <w:name w:val="point4"/>
    <w:basedOn w:val="point3"/>
    <w:rsid w:val="00CE77B2"/>
    <w:pPr>
      <w:ind w:left="1418"/>
    </w:pPr>
  </w:style>
  <w:style w:type="paragraph" w:customStyle="1" w:styleId="point4a">
    <w:name w:val="point4a"/>
    <w:basedOn w:val="point3a"/>
    <w:rsid w:val="00CE77B2"/>
    <w:pPr>
      <w:numPr>
        <w:numId w:val="11"/>
      </w:numPr>
    </w:pPr>
  </w:style>
  <w:style w:type="paragraph" w:customStyle="1" w:styleId="point5">
    <w:name w:val="point5"/>
    <w:basedOn w:val="Normal"/>
    <w:rsid w:val="00CE77B2"/>
    <w:pPr>
      <w:numPr>
        <w:numId w:val="12"/>
      </w:numPr>
      <w:tabs>
        <w:tab w:val="clear" w:pos="1778"/>
      </w:tabs>
      <w:ind w:left="1702" w:hanging="284"/>
    </w:pPr>
    <w:rPr>
      <w:sz w:val="24"/>
    </w:rPr>
  </w:style>
  <w:style w:type="paragraph" w:styleId="Sous-titre">
    <w:name w:val="Subtitle"/>
    <w:basedOn w:val="Normal"/>
    <w:next w:val="Corpsdetexte"/>
    <w:link w:val="Sous-titreCar"/>
    <w:qFormat/>
    <w:rsid w:val="00CE77B2"/>
    <w:pPr>
      <w:keepNext/>
      <w:spacing w:before="240" w:after="120"/>
      <w:jc w:val="center"/>
    </w:pPr>
    <w:rPr>
      <w:rFonts w:ascii="Arial" w:eastAsia="SimSun" w:hAnsi="Arial" w:cs="Mangal"/>
      <w:i/>
      <w:iCs/>
      <w:sz w:val="28"/>
      <w:szCs w:val="28"/>
    </w:rPr>
  </w:style>
  <w:style w:type="character" w:customStyle="1" w:styleId="Sous-titreCar">
    <w:name w:val="Sous-titre Car"/>
    <w:basedOn w:val="Policepardfaut"/>
    <w:link w:val="Sous-titre"/>
    <w:rsid w:val="00CE77B2"/>
    <w:rPr>
      <w:rFonts w:ascii="Arial" w:eastAsia="SimSun" w:hAnsi="Arial" w:cs="Mangal"/>
      <w:i/>
      <w:iCs/>
      <w:sz w:val="28"/>
      <w:szCs w:val="28"/>
      <w:lang w:eastAsia="zh-CN"/>
    </w:rPr>
  </w:style>
  <w:style w:type="paragraph" w:styleId="Titre">
    <w:name w:val="Title"/>
    <w:basedOn w:val="Normal"/>
    <w:next w:val="Normal"/>
    <w:link w:val="TitreCar"/>
    <w:qFormat/>
    <w:rsid w:val="00CE77B2"/>
    <w:pPr>
      <w:pBdr>
        <w:bottom w:val="single" w:sz="8" w:space="4" w:color="808080"/>
      </w:pBdr>
      <w:spacing w:after="300" w:line="100" w:lineRule="atLeast"/>
      <w:jc w:val="center"/>
    </w:pPr>
    <w:rPr>
      <w:rFonts w:ascii="Cambria" w:hAnsi="Cambria" w:cs="font291"/>
      <w:b/>
      <w:bCs/>
      <w:color w:val="17365D"/>
      <w:spacing w:val="5"/>
      <w:kern w:val="1"/>
      <w:sz w:val="52"/>
      <w:szCs w:val="52"/>
    </w:rPr>
  </w:style>
  <w:style w:type="character" w:customStyle="1" w:styleId="TitreCar">
    <w:name w:val="Titre Car"/>
    <w:basedOn w:val="Policepardfaut"/>
    <w:link w:val="Titre"/>
    <w:rsid w:val="00CE77B2"/>
    <w:rPr>
      <w:rFonts w:ascii="Cambria" w:hAnsi="Cambria" w:cs="font291"/>
      <w:b/>
      <w:bCs/>
      <w:color w:val="17365D"/>
      <w:spacing w:val="5"/>
      <w:kern w:val="1"/>
      <w:sz w:val="52"/>
      <w:szCs w:val="52"/>
      <w:lang w:eastAsia="zh-CN"/>
    </w:rPr>
  </w:style>
  <w:style w:type="character" w:customStyle="1" w:styleId="Titre2Car">
    <w:name w:val="Titre 2 Car"/>
    <w:basedOn w:val="Policepardfaut"/>
    <w:link w:val="Titre2"/>
    <w:rsid w:val="00CE77B2"/>
    <w:rPr>
      <w:b/>
      <w:bCs/>
      <w:sz w:val="22"/>
      <w:szCs w:val="22"/>
      <w:u w:val="single"/>
      <w:lang w:eastAsia="zh-CN"/>
    </w:rPr>
  </w:style>
  <w:style w:type="paragraph" w:customStyle="1" w:styleId="titre00">
    <w:name w:val="titre0"/>
    <w:basedOn w:val="Titre1"/>
    <w:rsid w:val="00CE77B2"/>
    <w:pPr>
      <w:numPr>
        <w:numId w:val="0"/>
      </w:numPr>
      <w:jc w:val="center"/>
    </w:pPr>
    <w:rPr>
      <w:sz w:val="28"/>
      <w:u w:val="none"/>
    </w:rPr>
  </w:style>
  <w:style w:type="character" w:customStyle="1" w:styleId="FontStyle11">
    <w:name w:val="Font Style11"/>
    <w:rsid w:val="0084762B"/>
    <w:rPr>
      <w:rFonts w:ascii="Times New Roman" w:hAnsi="Times New Roman" w:cs="Times New Roman"/>
      <w:sz w:val="24"/>
      <w:szCs w:val="24"/>
    </w:rPr>
  </w:style>
  <w:style w:type="character" w:styleId="Textedelespacerserv">
    <w:name w:val="Placeholder Text"/>
    <w:basedOn w:val="Policepardfaut"/>
    <w:uiPriority w:val="99"/>
    <w:semiHidden/>
    <w:rsid w:val="00A95E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73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3DC61-6B18-4D98-85EC-F0E7DC1CC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Pages>
  <Words>1014</Words>
  <Characters>5582</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1Spé</vt:lpstr>
    </vt:vector>
  </TitlesOfParts>
  <Company>Hewlett-Packard</Company>
  <LinksUpToDate>false</LinksUpToDate>
  <CharactersWithSpaces>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1Spé</dc:title>
  <dc:subject/>
  <dc:creator>Amanda FORASTE</dc:creator>
  <cp:keywords/>
  <cp:lastModifiedBy>A</cp:lastModifiedBy>
  <cp:revision>29</cp:revision>
  <cp:lastPrinted>2021-11-27T17:43:00Z</cp:lastPrinted>
  <dcterms:created xsi:type="dcterms:W3CDTF">2021-11-24T14:26:00Z</dcterms:created>
  <dcterms:modified xsi:type="dcterms:W3CDTF">2021-11-27T17:43:00Z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1033-11.2.0.8668</vt:lpwstr>
  </property>
</Properties>
</file>