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8"/>
        <w:gridCol w:w="4111"/>
        <w:gridCol w:w="1845"/>
      </w:tblGrid>
      <w:tr w:rsidR="00EC375F" w:rsidRPr="00A62DBF" w:rsidTr="00995825">
        <w:tc>
          <w:tcPr>
            <w:tcW w:w="4748" w:type="dxa"/>
          </w:tcPr>
          <w:p w:rsidR="00EC375F" w:rsidRPr="00A62DBF" w:rsidRDefault="00EC375F" w:rsidP="00995825">
            <w:pPr>
              <w:spacing w:after="120"/>
            </w:pPr>
            <w:bookmarkStart w:id="0" w:name="_GoBack"/>
            <w:bookmarkEnd w:id="0"/>
            <w:r w:rsidRPr="00A62DBF">
              <w:rPr>
                <w:b/>
                <w:u w:val="single"/>
              </w:rPr>
              <w:t>NOM</w:t>
            </w:r>
            <w:r w:rsidRPr="00A62DBF">
              <w:t xml:space="preserve"> : ................................................ </w:t>
            </w:r>
          </w:p>
        </w:tc>
        <w:tc>
          <w:tcPr>
            <w:tcW w:w="4111" w:type="dxa"/>
          </w:tcPr>
          <w:p w:rsidR="00EC375F" w:rsidRPr="00A62DBF" w:rsidRDefault="00EC375F" w:rsidP="00995825">
            <w:pPr>
              <w:spacing w:after="120"/>
            </w:pPr>
            <w:r w:rsidRPr="00A62DBF">
              <w:rPr>
                <w:u w:val="single"/>
              </w:rPr>
              <w:t>Prénom</w:t>
            </w:r>
            <w:r w:rsidRPr="00A62DBF">
              <w:t xml:space="preserve"> : ................................................ </w:t>
            </w:r>
          </w:p>
        </w:tc>
        <w:tc>
          <w:tcPr>
            <w:tcW w:w="1845" w:type="dxa"/>
          </w:tcPr>
          <w:p w:rsidR="00EC375F" w:rsidRPr="00A62DBF" w:rsidRDefault="00EC375F" w:rsidP="006D5107">
            <w:pPr>
              <w:spacing w:after="120"/>
            </w:pPr>
            <w:r w:rsidRPr="00A62DBF">
              <w:rPr>
                <w:b/>
                <w:u w:val="single"/>
              </w:rPr>
              <w:t>Classe</w:t>
            </w:r>
            <w:r w:rsidRPr="00A62DBF">
              <w:t xml:space="preserve"> : </w:t>
            </w:r>
            <w:r w:rsidRPr="00A62DBF">
              <w:rPr>
                <w:b/>
              </w:rPr>
              <w:t xml:space="preserve">…….  </w:t>
            </w:r>
          </w:p>
        </w:tc>
      </w:tr>
    </w:tbl>
    <w:p w:rsidR="00EC375F" w:rsidRPr="00A62DBF" w:rsidRDefault="00EC375F"/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13"/>
        <w:gridCol w:w="7536"/>
        <w:gridCol w:w="1462"/>
      </w:tblGrid>
      <w:tr w:rsidR="00EC375F" w:rsidRPr="00A62DBF" w:rsidTr="007542DB">
        <w:tc>
          <w:tcPr>
            <w:tcW w:w="1913" w:type="dxa"/>
            <w:vAlign w:val="center"/>
          </w:tcPr>
          <w:p w:rsidR="00EC375F" w:rsidRPr="00A62DBF" w:rsidRDefault="00EC375F" w:rsidP="006F7425">
            <w:pPr>
              <w:pStyle w:val="titre0"/>
              <w:rPr>
                <w:sz w:val="24"/>
                <w:szCs w:val="24"/>
              </w:rPr>
            </w:pPr>
            <w:r w:rsidRPr="00A62DBF">
              <w:rPr>
                <w:sz w:val="24"/>
                <w:szCs w:val="24"/>
              </w:rPr>
              <w:t>1</w:t>
            </w:r>
            <w:r w:rsidRPr="00A62DBF">
              <w:rPr>
                <w:sz w:val="24"/>
                <w:szCs w:val="24"/>
                <w:vertAlign w:val="superscript"/>
              </w:rPr>
              <w:t>ère</w:t>
            </w:r>
            <w:r w:rsidRPr="00A62DBF">
              <w:rPr>
                <w:sz w:val="24"/>
                <w:szCs w:val="24"/>
              </w:rPr>
              <w:t xml:space="preserve"> Spé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375F" w:rsidRPr="00A62DBF" w:rsidRDefault="00EC375F" w:rsidP="007542DB">
            <w:pPr>
              <w:pStyle w:val="titre0"/>
              <w:rPr>
                <w:sz w:val="22"/>
              </w:rPr>
            </w:pPr>
            <w:r w:rsidRPr="00A62DBF">
              <w:rPr>
                <w:sz w:val="22"/>
              </w:rPr>
              <w:t>Thème : Constitution et transformation de la matière</w:t>
            </w:r>
          </w:p>
        </w:tc>
        <w:tc>
          <w:tcPr>
            <w:tcW w:w="1462" w:type="dxa"/>
            <w:tcBorders>
              <w:left w:val="nil"/>
            </w:tcBorders>
          </w:tcPr>
          <w:p w:rsidR="00EC375F" w:rsidRPr="00A62DBF" w:rsidRDefault="00EC375F" w:rsidP="00BD67F5">
            <w:pPr>
              <w:pStyle w:val="titre0"/>
              <w:rPr>
                <w:sz w:val="22"/>
              </w:rPr>
            </w:pPr>
            <w:r w:rsidRPr="00A62DBF">
              <w:rPr>
                <w:sz w:val="22"/>
              </w:rPr>
              <w:t xml:space="preserve">TP </w:t>
            </w:r>
            <w:r w:rsidR="00BD67F5" w:rsidRPr="00A62DBF">
              <w:rPr>
                <w:sz w:val="22"/>
              </w:rPr>
              <w:t>n°29</w:t>
            </w:r>
          </w:p>
        </w:tc>
      </w:tr>
      <w:tr w:rsidR="00EC375F" w:rsidRPr="00A62DBF" w:rsidTr="007542DB">
        <w:tc>
          <w:tcPr>
            <w:tcW w:w="1913" w:type="dxa"/>
            <w:vAlign w:val="center"/>
          </w:tcPr>
          <w:p w:rsidR="00EC375F" w:rsidRPr="00A62DBF" w:rsidRDefault="00EC375F" w:rsidP="007542DB">
            <w:pPr>
              <w:pStyle w:val="titre0"/>
            </w:pPr>
            <w:r w:rsidRPr="00A62DBF">
              <w:rPr>
                <w:u w:val="single"/>
              </w:rPr>
              <w:t>Chimie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75F" w:rsidRPr="00A62DBF" w:rsidRDefault="00EC375F" w:rsidP="007542DB">
            <w:pPr>
              <w:pStyle w:val="titre0"/>
            </w:pPr>
            <w:r w:rsidRPr="00A62DBF">
              <w:t>Les acides dans le vin</w:t>
            </w:r>
            <w:r w:rsidR="00BD67F5" w:rsidRPr="00A62DBF">
              <w:t xml:space="preserve"> – Durée : 35 min</w:t>
            </w:r>
          </w:p>
        </w:tc>
        <w:tc>
          <w:tcPr>
            <w:tcW w:w="1462" w:type="dxa"/>
            <w:tcBorders>
              <w:left w:val="nil"/>
            </w:tcBorders>
          </w:tcPr>
          <w:p w:rsidR="00EC375F" w:rsidRPr="00A62DBF" w:rsidRDefault="00BD67F5" w:rsidP="007542DB">
            <w:pPr>
              <w:pStyle w:val="titre0"/>
            </w:pPr>
            <w:r w:rsidRPr="00A62DBF">
              <w:t>ECE</w:t>
            </w:r>
          </w:p>
        </w:tc>
      </w:tr>
    </w:tbl>
    <w:p w:rsidR="00EC375F" w:rsidRPr="00A62DBF" w:rsidRDefault="00EC375F">
      <w:pPr>
        <w:rPr>
          <w:snapToGrid w:val="0"/>
          <w:lang w:eastAsia="fr-FR"/>
        </w:rPr>
      </w:pPr>
    </w:p>
    <w:p w:rsidR="004E7E24" w:rsidRPr="00A62DBF" w:rsidRDefault="004E7E24" w:rsidP="004E7E2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napToGrid w:val="0"/>
          <w:lang w:eastAsia="fr-FR"/>
        </w:rPr>
      </w:pPr>
      <w:r w:rsidRPr="00A62DBF">
        <w:rPr>
          <w:snapToGrid w:val="0"/>
          <w:lang w:eastAsia="fr-FR"/>
        </w:rPr>
        <w:t>Cette situation d</w:t>
      </w:r>
      <w:r w:rsidR="009F45BB" w:rsidRPr="00A62DBF">
        <w:rPr>
          <w:snapToGrid w:val="0"/>
          <w:lang w:eastAsia="fr-FR"/>
        </w:rPr>
        <w:t>’</w:t>
      </w:r>
      <w:r w:rsidRPr="00A62DBF">
        <w:rPr>
          <w:snapToGrid w:val="0"/>
          <w:lang w:eastAsia="fr-FR"/>
        </w:rPr>
        <w:t xml:space="preserve">évaluation comporte </w:t>
      </w:r>
      <w:r w:rsidRPr="00A62DBF">
        <w:rPr>
          <w:b/>
          <w:snapToGrid w:val="0"/>
          <w:lang w:eastAsia="fr-FR"/>
        </w:rPr>
        <w:t>trois</w:t>
      </w:r>
      <w:r w:rsidRPr="00A62DBF">
        <w:rPr>
          <w:snapToGrid w:val="0"/>
          <w:lang w:eastAsia="fr-FR"/>
        </w:rPr>
        <w:t xml:space="preserve"> pages sur lesquelles le candidat doit consigner ses réponses.</w:t>
      </w:r>
    </w:p>
    <w:p w:rsidR="004E7E24" w:rsidRPr="00A62DBF" w:rsidRDefault="004E7E24" w:rsidP="004E7E2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napToGrid w:val="0"/>
          <w:lang w:eastAsia="fr-FR"/>
        </w:rPr>
      </w:pPr>
      <w:r w:rsidRPr="00A62DBF">
        <w:rPr>
          <w:snapToGrid w:val="0"/>
          <w:lang w:eastAsia="fr-FR"/>
        </w:rPr>
        <w:t>Le candidat doit restituer ce document avant de sortir de la salle d</w:t>
      </w:r>
      <w:r w:rsidR="009F45BB" w:rsidRPr="00A62DBF">
        <w:rPr>
          <w:snapToGrid w:val="0"/>
          <w:lang w:eastAsia="fr-FR"/>
        </w:rPr>
        <w:t>’</w:t>
      </w:r>
      <w:r w:rsidRPr="00A62DBF">
        <w:rPr>
          <w:snapToGrid w:val="0"/>
          <w:lang w:eastAsia="fr-FR"/>
        </w:rPr>
        <w:t>examen.</w:t>
      </w:r>
    </w:p>
    <w:p w:rsidR="004E7E24" w:rsidRPr="00A62DBF" w:rsidRDefault="004E7E24" w:rsidP="004E7E2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napToGrid w:val="0"/>
          <w:lang w:eastAsia="fr-FR"/>
        </w:rPr>
      </w:pPr>
      <w:r w:rsidRPr="00A62DBF">
        <w:rPr>
          <w:snapToGrid w:val="0"/>
          <w:lang w:eastAsia="fr-FR"/>
        </w:rPr>
        <w:t>Le candidat doit agir en autonomie et faire preuve d</w:t>
      </w:r>
      <w:r w:rsidR="009F45BB" w:rsidRPr="00A62DBF">
        <w:rPr>
          <w:snapToGrid w:val="0"/>
          <w:lang w:eastAsia="fr-FR"/>
        </w:rPr>
        <w:t>’</w:t>
      </w:r>
      <w:r w:rsidRPr="00A62DBF">
        <w:rPr>
          <w:snapToGrid w:val="0"/>
          <w:lang w:eastAsia="fr-FR"/>
        </w:rPr>
        <w:t>initiative tout au long de l</w:t>
      </w:r>
      <w:r w:rsidR="009F45BB" w:rsidRPr="00A62DBF">
        <w:rPr>
          <w:snapToGrid w:val="0"/>
          <w:lang w:eastAsia="fr-FR"/>
        </w:rPr>
        <w:t>’</w:t>
      </w:r>
      <w:r w:rsidRPr="00A62DBF">
        <w:rPr>
          <w:snapToGrid w:val="0"/>
          <w:lang w:eastAsia="fr-FR"/>
        </w:rPr>
        <w:t>épreuve.</w:t>
      </w:r>
    </w:p>
    <w:p w:rsidR="004E7E24" w:rsidRPr="00A62DBF" w:rsidRDefault="004E7E24" w:rsidP="004E7E2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napToGrid w:val="0"/>
          <w:lang w:eastAsia="fr-FR"/>
        </w:rPr>
      </w:pPr>
      <w:r w:rsidRPr="00A62DBF">
        <w:rPr>
          <w:snapToGrid w:val="0"/>
          <w:lang w:eastAsia="fr-FR"/>
        </w:rPr>
        <w:t>En cas de difficulté, le candidat peut solliciter l</w:t>
      </w:r>
      <w:r w:rsidR="009F45BB" w:rsidRPr="00A62DBF">
        <w:rPr>
          <w:snapToGrid w:val="0"/>
          <w:lang w:eastAsia="fr-FR"/>
        </w:rPr>
        <w:t>’</w:t>
      </w:r>
      <w:r w:rsidRPr="00A62DBF">
        <w:rPr>
          <w:snapToGrid w:val="0"/>
          <w:lang w:eastAsia="fr-FR"/>
        </w:rPr>
        <w:t>examinateur afin de lui permettre de continuer la tâche.</w:t>
      </w:r>
    </w:p>
    <w:p w:rsidR="004E7E24" w:rsidRPr="00A62DBF" w:rsidRDefault="004E7E24" w:rsidP="004E7E2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napToGrid w:val="0"/>
          <w:lang w:eastAsia="fr-FR"/>
        </w:rPr>
      </w:pPr>
      <w:r w:rsidRPr="00A62DBF">
        <w:rPr>
          <w:snapToGrid w:val="0"/>
          <w:lang w:eastAsia="fr-FR"/>
        </w:rPr>
        <w:t>L</w:t>
      </w:r>
      <w:r w:rsidR="009F45BB" w:rsidRPr="00A62DBF">
        <w:rPr>
          <w:snapToGrid w:val="0"/>
          <w:lang w:eastAsia="fr-FR"/>
        </w:rPr>
        <w:t>’</w:t>
      </w:r>
      <w:r w:rsidRPr="00A62DBF">
        <w:rPr>
          <w:snapToGrid w:val="0"/>
          <w:lang w:eastAsia="fr-FR"/>
        </w:rPr>
        <w:t>examinateur peut intervenir à tout moment, s</w:t>
      </w:r>
      <w:r w:rsidR="009F45BB" w:rsidRPr="00A62DBF">
        <w:rPr>
          <w:snapToGrid w:val="0"/>
          <w:lang w:eastAsia="fr-FR"/>
        </w:rPr>
        <w:t>’</w:t>
      </w:r>
      <w:r w:rsidRPr="00A62DBF">
        <w:rPr>
          <w:snapToGrid w:val="0"/>
          <w:lang w:eastAsia="fr-FR"/>
        </w:rPr>
        <w:t>il le juge utile.</w:t>
      </w:r>
    </w:p>
    <w:p w:rsidR="004E7E24" w:rsidRPr="00A62DBF" w:rsidRDefault="004E7E24" w:rsidP="004E7E2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napToGrid w:val="0"/>
          <w:lang w:eastAsia="fr-FR"/>
        </w:rPr>
      </w:pPr>
      <w:r w:rsidRPr="00A62DBF">
        <w:rPr>
          <w:snapToGrid w:val="0"/>
          <w:lang w:eastAsia="fr-FR"/>
        </w:rPr>
        <w:t>L</w:t>
      </w:r>
      <w:r w:rsidR="009F45BB" w:rsidRPr="00A62DBF">
        <w:rPr>
          <w:snapToGrid w:val="0"/>
          <w:lang w:eastAsia="fr-FR"/>
        </w:rPr>
        <w:t>’</w:t>
      </w:r>
      <w:r w:rsidRPr="00A62DBF">
        <w:rPr>
          <w:snapToGrid w:val="0"/>
          <w:lang w:eastAsia="fr-FR"/>
        </w:rPr>
        <w:t>usage de la calculatrice avec mode examen actif est autorisé.</w:t>
      </w:r>
    </w:p>
    <w:p w:rsidR="004E7E24" w:rsidRPr="00A62DBF" w:rsidRDefault="004E7E24">
      <w:pPr>
        <w:rPr>
          <w:snapToGrid w:val="0"/>
          <w:lang w:eastAsia="fr-FR"/>
        </w:rPr>
      </w:pPr>
    </w:p>
    <w:p w:rsidR="005C02CA" w:rsidRPr="00A62DBF" w:rsidRDefault="005C02CA" w:rsidP="005C02CA">
      <w:pPr>
        <w:pStyle w:val="Titre2"/>
        <w:numPr>
          <w:ilvl w:val="0"/>
          <w:numId w:val="0"/>
        </w:numPr>
        <w:ind w:left="284"/>
        <w:rPr>
          <w:snapToGrid w:val="0"/>
          <w:lang w:eastAsia="fr-FR"/>
        </w:rPr>
      </w:pPr>
      <w:r w:rsidRPr="00A62DBF">
        <w:rPr>
          <w:snapToGrid w:val="0"/>
          <w:lang w:eastAsia="fr-FR"/>
        </w:rPr>
        <w:t>Contexte de la situation d</w:t>
      </w:r>
      <w:r w:rsidR="009F45BB" w:rsidRPr="00A62DBF">
        <w:rPr>
          <w:snapToGrid w:val="0"/>
          <w:lang w:eastAsia="fr-FR"/>
        </w:rPr>
        <w:t>’</w:t>
      </w:r>
      <w:r w:rsidRPr="00A62DBF">
        <w:rPr>
          <w:snapToGrid w:val="0"/>
          <w:lang w:eastAsia="fr-FR"/>
        </w:rPr>
        <w:t>évaluation</w:t>
      </w:r>
    </w:p>
    <w:p w:rsidR="00EC375F" w:rsidRPr="00A62DBF" w:rsidRDefault="008050D1" w:rsidP="005C02CA">
      <w:pPr>
        <w:pStyle w:val="point1"/>
        <w:rPr>
          <w:noProof w:val="0"/>
        </w:rPr>
      </w:pPr>
      <w:r w:rsidRPr="00A62DBF">
        <w:rPr>
          <w:noProof w:val="0"/>
          <w:lang w:eastAsia="fr-FR"/>
        </w:rPr>
        <w:drawing>
          <wp:anchor distT="0" distB="0" distL="114300" distR="114300" simplePos="0" relativeHeight="251660288" behindDoc="0" locked="0" layoutInCell="1" allowOverlap="1" wp14:anchorId="2221779B" wp14:editId="78F64315">
            <wp:simplePos x="0" y="0"/>
            <wp:positionH relativeFrom="column">
              <wp:posOffset>5769125</wp:posOffset>
            </wp:positionH>
            <wp:positionV relativeFrom="paragraph">
              <wp:posOffset>41087</wp:posOffset>
            </wp:positionV>
            <wp:extent cx="859790" cy="2326005"/>
            <wp:effectExtent l="0" t="0" r="0" b="0"/>
            <wp:wrapSquare wrapText="bothSides"/>
            <wp:docPr id="1" name="Image 1" descr="Vin Blanc pour la Cuisine Gaston Foucart - 25 c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i" descr="Vin Blanc pour la Cuisine Gaston Foucart - 25 cl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9947" t="23336" r="40276" b="23187"/>
                    <a:stretch/>
                  </pic:blipFill>
                  <pic:spPr bwMode="auto">
                    <a:xfrm>
                      <a:off x="0" y="0"/>
                      <a:ext cx="859790" cy="2326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C375F" w:rsidRPr="00A62DBF">
        <w:rPr>
          <w:noProof w:val="0"/>
        </w:rPr>
        <w:t>L</w:t>
      </w:r>
      <w:r w:rsidR="009F45BB" w:rsidRPr="00A62DBF">
        <w:rPr>
          <w:noProof w:val="0"/>
        </w:rPr>
        <w:t>’</w:t>
      </w:r>
      <w:r w:rsidR="00EC375F" w:rsidRPr="00A62DBF">
        <w:rPr>
          <w:noProof w:val="0"/>
        </w:rPr>
        <w:t>acidité totale d</w:t>
      </w:r>
      <w:r w:rsidR="009F45BB" w:rsidRPr="00A62DBF">
        <w:rPr>
          <w:noProof w:val="0"/>
        </w:rPr>
        <w:t>’</w:t>
      </w:r>
      <w:r w:rsidR="00EC375F" w:rsidRPr="00A62DBF">
        <w:rPr>
          <w:noProof w:val="0"/>
        </w:rPr>
        <w:t xml:space="preserve">un vin est la somme de </w:t>
      </w:r>
      <w:r w:rsidR="005C02CA" w:rsidRPr="00A62DBF">
        <w:rPr>
          <w:noProof w:val="0"/>
        </w:rPr>
        <w:t>son acidité « fixe » (principalement due à l</w:t>
      </w:r>
      <w:r w:rsidR="009F45BB" w:rsidRPr="00A62DBF">
        <w:rPr>
          <w:noProof w:val="0"/>
        </w:rPr>
        <w:t>’</w:t>
      </w:r>
      <w:r w:rsidR="005C02CA" w:rsidRPr="00A62DBF">
        <w:rPr>
          <w:noProof w:val="0"/>
        </w:rPr>
        <w:t>acide ta</w:t>
      </w:r>
      <w:r w:rsidR="00EC375F" w:rsidRPr="00A62DBF">
        <w:rPr>
          <w:noProof w:val="0"/>
        </w:rPr>
        <w:t>rtriq</w:t>
      </w:r>
      <w:r w:rsidR="005C02CA" w:rsidRPr="00A62DBF">
        <w:rPr>
          <w:noProof w:val="0"/>
        </w:rPr>
        <w:t>ue)</w:t>
      </w:r>
      <w:r w:rsidR="00CE5CBC" w:rsidRPr="00A62DBF">
        <w:rPr>
          <w:noProof w:val="0"/>
        </w:rPr>
        <w:t xml:space="preserve"> </w:t>
      </w:r>
      <w:r w:rsidR="005C02CA" w:rsidRPr="00A62DBF">
        <w:rPr>
          <w:noProof w:val="0"/>
        </w:rPr>
        <w:t>et de son acidité « </w:t>
      </w:r>
      <w:r w:rsidR="00EC375F" w:rsidRPr="00A62DBF">
        <w:rPr>
          <w:noProof w:val="0"/>
        </w:rPr>
        <w:t>volatile », due à la présence</w:t>
      </w:r>
      <w:r w:rsidR="005C02CA" w:rsidRPr="00A62DBF">
        <w:rPr>
          <w:noProof w:val="0"/>
        </w:rPr>
        <w:t xml:space="preserve"> </w:t>
      </w:r>
      <w:r w:rsidR="00EC375F" w:rsidRPr="00A62DBF">
        <w:rPr>
          <w:noProof w:val="0"/>
        </w:rPr>
        <w:t>d</w:t>
      </w:r>
      <w:r w:rsidR="009F45BB" w:rsidRPr="00A62DBF">
        <w:rPr>
          <w:noProof w:val="0"/>
        </w:rPr>
        <w:t>’</w:t>
      </w:r>
      <w:r w:rsidR="00EC375F" w:rsidRPr="00A62DBF">
        <w:rPr>
          <w:noProof w:val="0"/>
        </w:rPr>
        <w:t>acides susceptibles de s</w:t>
      </w:r>
      <w:r w:rsidR="009F45BB" w:rsidRPr="00A62DBF">
        <w:rPr>
          <w:noProof w:val="0"/>
        </w:rPr>
        <w:t>’</w:t>
      </w:r>
      <w:r w:rsidR="00EC375F" w:rsidRPr="00A62DBF">
        <w:rPr>
          <w:noProof w:val="0"/>
        </w:rPr>
        <w:t>évaporer (dioxyde de soufre, et, principalement,</w:t>
      </w:r>
      <w:r w:rsidR="005C02CA" w:rsidRPr="00A62DBF">
        <w:rPr>
          <w:noProof w:val="0"/>
        </w:rPr>
        <w:t xml:space="preserve"> </w:t>
      </w:r>
      <w:r w:rsidR="00EC375F" w:rsidRPr="00A62DBF">
        <w:rPr>
          <w:noProof w:val="0"/>
        </w:rPr>
        <w:t>l</w:t>
      </w:r>
      <w:r w:rsidR="009F45BB" w:rsidRPr="00A62DBF">
        <w:rPr>
          <w:noProof w:val="0"/>
        </w:rPr>
        <w:t>’</w:t>
      </w:r>
      <w:r w:rsidR="00EC375F" w:rsidRPr="00A62DBF">
        <w:rPr>
          <w:noProof w:val="0"/>
        </w:rPr>
        <w:t>acide éthanoïque). Elle rend compte de ses qualités gustatives.</w:t>
      </w:r>
    </w:p>
    <w:p w:rsidR="00EC375F" w:rsidRPr="00A62DBF" w:rsidRDefault="00EC375F" w:rsidP="005C02CA">
      <w:pPr>
        <w:pStyle w:val="point1"/>
        <w:rPr>
          <w:noProof w:val="0"/>
        </w:rPr>
      </w:pPr>
      <w:r w:rsidRPr="00A62DBF">
        <w:rPr>
          <w:noProof w:val="0"/>
        </w:rPr>
        <w:t>La réglementation européenne définit une limite de l</w:t>
      </w:r>
      <w:r w:rsidR="009F45BB" w:rsidRPr="00A62DBF">
        <w:rPr>
          <w:noProof w:val="0"/>
        </w:rPr>
        <w:t>’</w:t>
      </w:r>
      <w:r w:rsidRPr="00A62DBF">
        <w:rPr>
          <w:noProof w:val="0"/>
        </w:rPr>
        <w:t>acidité totale d</w:t>
      </w:r>
      <w:r w:rsidR="009F45BB" w:rsidRPr="00A62DBF">
        <w:rPr>
          <w:noProof w:val="0"/>
        </w:rPr>
        <w:t>’</w:t>
      </w:r>
      <w:r w:rsidRPr="00A62DBF">
        <w:rPr>
          <w:noProof w:val="0"/>
        </w:rPr>
        <w:t>un</w:t>
      </w:r>
      <w:r w:rsidR="005C02CA" w:rsidRPr="00A62DBF">
        <w:rPr>
          <w:noProof w:val="0"/>
        </w:rPr>
        <w:t xml:space="preserve"> </w:t>
      </w:r>
      <w:r w:rsidRPr="00A62DBF">
        <w:rPr>
          <w:noProof w:val="0"/>
        </w:rPr>
        <w:t>vin, en lien avec la présence d</w:t>
      </w:r>
      <w:r w:rsidR="009F45BB" w:rsidRPr="00A62DBF">
        <w:rPr>
          <w:noProof w:val="0"/>
        </w:rPr>
        <w:t>’</w:t>
      </w:r>
      <w:r w:rsidRPr="00A62DBF">
        <w:rPr>
          <w:noProof w:val="0"/>
        </w:rPr>
        <w:t>acide tartrique dans le vin. Par ailleurs,</w:t>
      </w:r>
      <w:r w:rsidR="005C02CA" w:rsidRPr="00A62DBF">
        <w:rPr>
          <w:noProof w:val="0"/>
        </w:rPr>
        <w:t xml:space="preserve"> </w:t>
      </w:r>
      <w:r w:rsidRPr="00A62DBF">
        <w:rPr>
          <w:noProof w:val="0"/>
        </w:rPr>
        <w:t>elle impose une teneur maximale en dioxyde de soufre S</w:t>
      </w:r>
      <w:r w:rsidR="005C02CA" w:rsidRPr="00A62DBF">
        <w:rPr>
          <w:noProof w:val="0"/>
        </w:rPr>
        <w:t>O</w:t>
      </w:r>
      <w:r w:rsidRPr="00A62DBF">
        <w:rPr>
          <w:noProof w:val="0"/>
          <w:vertAlign w:val="subscript"/>
        </w:rPr>
        <w:t>2</w:t>
      </w:r>
      <w:r w:rsidRPr="00A62DBF">
        <w:rPr>
          <w:noProof w:val="0"/>
        </w:rPr>
        <w:t xml:space="preserve"> </w:t>
      </w:r>
      <w:r w:rsidR="005C02CA" w:rsidRPr="00A62DBF">
        <w:rPr>
          <w:noProof w:val="0"/>
          <w:vertAlign w:val="subscript"/>
        </w:rPr>
        <w:t>(aq)</w:t>
      </w:r>
      <w:r w:rsidRPr="00A62DBF">
        <w:rPr>
          <w:noProof w:val="0"/>
        </w:rPr>
        <w:t>.</w:t>
      </w:r>
    </w:p>
    <w:p w:rsidR="0090645E" w:rsidRPr="00A62DBF" w:rsidRDefault="00EC375F" w:rsidP="005C02CA">
      <w:pPr>
        <w:pStyle w:val="point1"/>
        <w:rPr>
          <w:noProof w:val="0"/>
        </w:rPr>
      </w:pPr>
      <w:r w:rsidRPr="00A62DBF">
        <w:rPr>
          <w:noProof w:val="0"/>
        </w:rPr>
        <w:t>Un technicien d</w:t>
      </w:r>
      <w:r w:rsidR="009F45BB" w:rsidRPr="00A62DBF">
        <w:rPr>
          <w:noProof w:val="0"/>
        </w:rPr>
        <w:t>’</w:t>
      </w:r>
      <w:r w:rsidRPr="00A62DBF">
        <w:rPr>
          <w:noProof w:val="0"/>
        </w:rPr>
        <w:t>un laboratoire départemental d</w:t>
      </w:r>
      <w:r w:rsidR="009F45BB" w:rsidRPr="00A62DBF">
        <w:rPr>
          <w:noProof w:val="0"/>
        </w:rPr>
        <w:t>’</w:t>
      </w:r>
      <w:r w:rsidRPr="00A62DBF">
        <w:rPr>
          <w:noProof w:val="0"/>
        </w:rPr>
        <w:t>analyse doit contrôler</w:t>
      </w:r>
      <w:r w:rsidR="005C02CA" w:rsidRPr="00A62DBF">
        <w:rPr>
          <w:noProof w:val="0"/>
        </w:rPr>
        <w:t xml:space="preserve"> </w:t>
      </w:r>
      <w:r w:rsidRPr="00A62DBF">
        <w:rPr>
          <w:noProof w:val="0"/>
        </w:rPr>
        <w:t xml:space="preserve">la concentration en dioxyde de soufre </w:t>
      </w:r>
      <w:r w:rsidR="005C02CA" w:rsidRPr="00A62DBF">
        <w:rPr>
          <w:noProof w:val="0"/>
        </w:rPr>
        <w:t>SO</w:t>
      </w:r>
      <w:r w:rsidR="005C02CA" w:rsidRPr="00A62DBF">
        <w:rPr>
          <w:noProof w:val="0"/>
          <w:vertAlign w:val="subscript"/>
        </w:rPr>
        <w:t>2</w:t>
      </w:r>
      <w:r w:rsidR="005C02CA" w:rsidRPr="00A62DBF">
        <w:rPr>
          <w:noProof w:val="0"/>
        </w:rPr>
        <w:t xml:space="preserve"> </w:t>
      </w:r>
      <w:r w:rsidR="005C02CA" w:rsidRPr="00A62DBF">
        <w:rPr>
          <w:noProof w:val="0"/>
          <w:vertAlign w:val="subscript"/>
        </w:rPr>
        <w:t>(aq)</w:t>
      </w:r>
      <w:r w:rsidR="005C02CA" w:rsidRPr="00A62DBF">
        <w:rPr>
          <w:noProof w:val="0"/>
        </w:rPr>
        <w:t xml:space="preserve"> </w:t>
      </w:r>
      <w:r w:rsidRPr="00A62DBF">
        <w:rPr>
          <w:noProof w:val="0"/>
        </w:rPr>
        <w:t>dans un vin blanc.</w:t>
      </w:r>
      <w:r w:rsidR="00EB4885" w:rsidRPr="00A62DBF">
        <w:rPr>
          <w:noProof w:val="0"/>
        </w:rPr>
        <w:t xml:space="preserve"> </w:t>
      </w:r>
    </w:p>
    <w:p w:rsidR="00EB4885" w:rsidRPr="00A62DBF" w:rsidRDefault="00EB4885" w:rsidP="005C02CA">
      <w:pPr>
        <w:pStyle w:val="point1"/>
        <w:rPr>
          <w:noProof w:val="0"/>
        </w:rPr>
      </w:pPr>
      <w:r w:rsidRPr="00A62DBF">
        <w:rPr>
          <w:noProof w:val="0"/>
        </w:rPr>
        <w:t>Pour cela, il effectue un titrage à l</w:t>
      </w:r>
      <w:r w:rsidR="009F45BB" w:rsidRPr="00A62DBF">
        <w:rPr>
          <w:noProof w:val="0"/>
        </w:rPr>
        <w:t>’</w:t>
      </w:r>
      <w:r w:rsidRPr="00A62DBF">
        <w:rPr>
          <w:noProof w:val="0"/>
        </w:rPr>
        <w:t>aide d</w:t>
      </w:r>
      <w:r w:rsidR="009F45BB" w:rsidRPr="00A62DBF">
        <w:rPr>
          <w:noProof w:val="0"/>
        </w:rPr>
        <w:t>’</w:t>
      </w:r>
      <w:r w:rsidRPr="00A62DBF">
        <w:rPr>
          <w:noProof w:val="0"/>
        </w:rPr>
        <w:t>un</w:t>
      </w:r>
      <w:r w:rsidR="00A809CC" w:rsidRPr="00A62DBF">
        <w:rPr>
          <w:noProof w:val="0"/>
        </w:rPr>
        <w:t>e</w:t>
      </w:r>
      <w:r w:rsidRPr="00A62DBF">
        <w:rPr>
          <w:noProof w:val="0"/>
        </w:rPr>
        <w:t xml:space="preserve"> solution de diiode </w:t>
      </w:r>
      <w:r w:rsidRPr="00A62DBF">
        <w:rPr>
          <w:noProof w:val="0"/>
          <w:color w:val="000000"/>
          <w:lang w:eastAsia="fr-FR"/>
        </w:rPr>
        <w:t>I</w:t>
      </w:r>
      <w:r w:rsidRPr="00A62DBF">
        <w:rPr>
          <w:noProof w:val="0"/>
          <w:color w:val="000000"/>
          <w:vertAlign w:val="subscript"/>
          <w:lang w:eastAsia="fr-FR"/>
        </w:rPr>
        <w:t>2</w:t>
      </w:r>
      <w:r w:rsidRPr="00A62DBF">
        <w:rPr>
          <w:noProof w:val="0"/>
        </w:rPr>
        <w:t xml:space="preserve"> </w:t>
      </w:r>
      <w:r w:rsidRPr="00A62DBF">
        <w:rPr>
          <w:noProof w:val="0"/>
          <w:vertAlign w:val="subscript"/>
        </w:rPr>
        <w:t>(aq)</w:t>
      </w:r>
      <w:r w:rsidRPr="00A62DBF">
        <w:rPr>
          <w:noProof w:val="0"/>
        </w:rPr>
        <w:t xml:space="preserve"> de concentration molaire c</w:t>
      </w:r>
      <w:r w:rsidRPr="00A62DBF">
        <w:rPr>
          <w:noProof w:val="0"/>
          <w:vertAlign w:val="subscript"/>
        </w:rPr>
        <w:t>2</w:t>
      </w:r>
      <w:r w:rsidRPr="00A62DBF">
        <w:rPr>
          <w:noProof w:val="0"/>
        </w:rPr>
        <w:t xml:space="preserve"> = </w:t>
      </w:r>
      <w:r w:rsidR="00576DBD" w:rsidRPr="00A62DBF">
        <w:rPr>
          <w:noProof w:val="0"/>
        </w:rPr>
        <w:t>2</w:t>
      </w:r>
      <w:r w:rsidRPr="00A62DBF">
        <w:rPr>
          <w:noProof w:val="0"/>
        </w:rPr>
        <w:t xml:space="preserve">,0 </w:t>
      </w:r>
      <w:r w:rsidRPr="00A62DBF">
        <w:rPr>
          <w:noProof w:val="0"/>
        </w:rPr>
        <w:sym w:font="Symbol" w:char="F0B4"/>
      </w:r>
      <w:r w:rsidRPr="00A62DBF">
        <w:rPr>
          <w:noProof w:val="0"/>
        </w:rPr>
        <w:t xml:space="preserve"> 10</w:t>
      </w:r>
      <w:r w:rsidR="00576DBD" w:rsidRPr="00A62DBF">
        <w:rPr>
          <w:noProof w:val="0"/>
          <w:vertAlign w:val="superscript"/>
        </w:rPr>
        <w:t>-4</w:t>
      </w:r>
      <w:r w:rsidRPr="00A62DBF">
        <w:rPr>
          <w:noProof w:val="0"/>
        </w:rPr>
        <w:t xml:space="preserve"> </w:t>
      </w:r>
      <w:r w:rsidR="00576DBD" w:rsidRPr="00A62DBF">
        <w:rPr>
          <w:noProof w:val="0"/>
        </w:rPr>
        <w:t>mol.L</w:t>
      </w:r>
      <w:r w:rsidR="00576DBD" w:rsidRPr="00A62DBF">
        <w:rPr>
          <w:noProof w:val="0"/>
          <w:vertAlign w:val="superscript"/>
        </w:rPr>
        <w:t>-1</w:t>
      </w:r>
      <w:r w:rsidRPr="00A62DBF">
        <w:rPr>
          <w:noProof w:val="0"/>
        </w:rPr>
        <w:t>.</w:t>
      </w:r>
    </w:p>
    <w:p w:rsidR="00EB4885" w:rsidRPr="00A62DBF" w:rsidRDefault="00EB4885" w:rsidP="005C02CA">
      <w:pPr>
        <w:pStyle w:val="point1"/>
        <w:rPr>
          <w:noProof w:val="0"/>
        </w:rPr>
      </w:pPr>
      <w:r w:rsidRPr="00A62DBF">
        <w:rPr>
          <w:noProof w:val="0"/>
        </w:rPr>
        <w:t>Le volume prélevé de vin blanc sera V</w:t>
      </w:r>
      <w:r w:rsidRPr="00A62DBF">
        <w:rPr>
          <w:noProof w:val="0"/>
          <w:vertAlign w:val="subscript"/>
        </w:rPr>
        <w:t>1</w:t>
      </w:r>
      <w:r w:rsidR="00576DBD" w:rsidRPr="00A62DBF">
        <w:rPr>
          <w:noProof w:val="0"/>
        </w:rPr>
        <w:t xml:space="preserve"> = 2</w:t>
      </w:r>
      <w:r w:rsidRPr="00A62DBF">
        <w:rPr>
          <w:noProof w:val="0"/>
        </w:rPr>
        <w:t xml:space="preserve">0,0 mL auquel on ajoute </w:t>
      </w:r>
      <w:r w:rsidR="00576DBD" w:rsidRPr="00A62DBF">
        <w:rPr>
          <w:noProof w:val="0"/>
        </w:rPr>
        <w:t>environ 3 mL</w:t>
      </w:r>
      <w:r w:rsidRPr="00A62DBF">
        <w:rPr>
          <w:noProof w:val="0"/>
        </w:rPr>
        <w:t xml:space="preserve"> d</w:t>
      </w:r>
      <w:r w:rsidR="009F45BB" w:rsidRPr="00A62DBF">
        <w:rPr>
          <w:noProof w:val="0"/>
        </w:rPr>
        <w:t>’</w:t>
      </w:r>
      <w:r w:rsidRPr="00A62DBF">
        <w:rPr>
          <w:noProof w:val="0"/>
        </w:rPr>
        <w:t xml:space="preserve">acide sulfurique </w:t>
      </w:r>
      <w:r w:rsidR="008050D1" w:rsidRPr="00A62DBF">
        <w:rPr>
          <w:noProof w:val="0"/>
        </w:rPr>
        <w:t>molaire</w:t>
      </w:r>
      <w:r w:rsidR="00F65035" w:rsidRPr="00A62DBF">
        <w:rPr>
          <w:noProof w:val="0"/>
        </w:rPr>
        <w:t xml:space="preserve"> (gants obligatoires) </w:t>
      </w:r>
      <w:r w:rsidRPr="00A62DBF">
        <w:rPr>
          <w:noProof w:val="0"/>
        </w:rPr>
        <w:t>et une pointe de spatule de thiodène.</w:t>
      </w:r>
    </w:p>
    <w:p w:rsidR="005C02CA" w:rsidRPr="00A62DBF" w:rsidRDefault="005C02CA" w:rsidP="005C02CA"/>
    <w:p w:rsidR="005C02CA" w:rsidRPr="00A62DBF" w:rsidRDefault="005C02CA" w:rsidP="005C02CA">
      <w:pPr>
        <w:pStyle w:val="Titre2"/>
        <w:numPr>
          <w:ilvl w:val="0"/>
          <w:numId w:val="0"/>
        </w:numPr>
        <w:ind w:left="284"/>
      </w:pPr>
      <w:r w:rsidRPr="00A62DBF">
        <w:t>Document 1 : Extrait de la réglementation européenne sur le vin</w:t>
      </w:r>
    </w:p>
    <w:p w:rsidR="005C02CA" w:rsidRPr="00A62DBF" w:rsidRDefault="005C02CA" w:rsidP="005C02CA">
      <w:pPr>
        <w:pStyle w:val="point1"/>
        <w:rPr>
          <w:noProof w:val="0"/>
        </w:rPr>
      </w:pPr>
      <w:r w:rsidRPr="00A62DBF">
        <w:rPr>
          <w:noProof w:val="0"/>
        </w:rPr>
        <w:t xml:space="preserve">La réglementation européenne dit : </w:t>
      </w:r>
      <w:r w:rsidRPr="00A62DBF">
        <w:rPr>
          <w:noProof w:val="0"/>
        </w:rPr>
        <w:br/>
        <w:t xml:space="preserve">«  </w:t>
      </w:r>
      <w:r w:rsidRPr="00A62DBF">
        <w:rPr>
          <w:i/>
          <w:noProof w:val="0"/>
        </w:rPr>
        <w:t>La concentration en masse de dioxyde de soufre ne doit pas dépasser 210 mg.L</w:t>
      </w:r>
      <w:r w:rsidRPr="00A62DBF">
        <w:rPr>
          <w:i/>
          <w:noProof w:val="0"/>
          <w:vertAlign w:val="superscript"/>
        </w:rPr>
        <w:t>-1</w:t>
      </w:r>
      <w:r w:rsidRPr="00A62DBF">
        <w:rPr>
          <w:i/>
          <w:noProof w:val="0"/>
        </w:rPr>
        <w:t xml:space="preserve"> dans un vin blanc […]</w:t>
      </w:r>
      <w:r w:rsidRPr="00A62DBF">
        <w:rPr>
          <w:noProof w:val="0"/>
        </w:rPr>
        <w:t> »</w:t>
      </w:r>
    </w:p>
    <w:p w:rsidR="005C02CA" w:rsidRPr="00A62DBF" w:rsidRDefault="005C02CA" w:rsidP="005C02CA"/>
    <w:p w:rsidR="00CE5CBC" w:rsidRPr="00A62DBF" w:rsidRDefault="00CE5CBC" w:rsidP="00CE5CBC">
      <w:pPr>
        <w:pStyle w:val="Titre2"/>
        <w:numPr>
          <w:ilvl w:val="0"/>
          <w:numId w:val="0"/>
        </w:numPr>
        <w:ind w:left="284"/>
      </w:pPr>
      <w:r w:rsidRPr="00A62DBF">
        <w:t>Document 2 : Les acides dans le vin</w:t>
      </w:r>
    </w:p>
    <w:p w:rsidR="00CE5CBC" w:rsidRPr="00A62DBF" w:rsidRDefault="009F52D0" w:rsidP="00CE5CBC">
      <w:pPr>
        <w:pStyle w:val="point1"/>
        <w:rPr>
          <w:noProof w:val="0"/>
        </w:rPr>
      </w:pPr>
      <w:r w:rsidRPr="00A62DBF">
        <w:rPr>
          <w:noProof w:val="0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56.55pt;margin-top:16.25pt;width:185.35pt;height:109.9pt;z-index:251659264;mso-position-horizontal-relative:text;mso-position-vertical-relative:text;mso-width-relative:page;mso-height-relative:page">
            <v:imagedata r:id="rId8" o:title=""/>
            <w10:wrap type="topAndBottom"/>
          </v:shape>
          <o:OLEObject Type="Embed" ProgID="ACD.ChemSketch.20" ShapeID="_x0000_s1026" DrawAspect="Content" ObjectID="_1715959963" r:id="rId9">
            <o:FieldCodes>\s</o:FieldCodes>
          </o:OLEObject>
        </w:object>
      </w:r>
      <w:r w:rsidR="00CE5CBC" w:rsidRPr="00A62DBF">
        <w:rPr>
          <w:noProof w:val="0"/>
        </w:rPr>
        <w:t>L</w:t>
      </w:r>
      <w:r w:rsidR="009F45BB" w:rsidRPr="00A62DBF">
        <w:rPr>
          <w:noProof w:val="0"/>
        </w:rPr>
        <w:t>’</w:t>
      </w:r>
      <w:r w:rsidR="00CE5CBC" w:rsidRPr="00A62DBF">
        <w:rPr>
          <w:noProof w:val="0"/>
        </w:rPr>
        <w:t>acide tartrique est l</w:t>
      </w:r>
      <w:r w:rsidR="009F45BB" w:rsidRPr="00A62DBF">
        <w:rPr>
          <w:noProof w:val="0"/>
        </w:rPr>
        <w:t>’</w:t>
      </w:r>
      <w:r w:rsidR="00CE5CBC" w:rsidRPr="00A62DBF">
        <w:rPr>
          <w:noProof w:val="0"/>
        </w:rPr>
        <w:t xml:space="preserve">acide majoritaire dans le vin. Sa formule </w:t>
      </w:r>
      <w:r w:rsidR="00EB4885" w:rsidRPr="00A62DBF">
        <w:rPr>
          <w:noProof w:val="0"/>
        </w:rPr>
        <w:t>semi-</w:t>
      </w:r>
      <w:r w:rsidR="00CE5CBC" w:rsidRPr="00A62DBF">
        <w:rPr>
          <w:noProof w:val="0"/>
        </w:rPr>
        <w:t>développée est la suivante :</w:t>
      </w:r>
    </w:p>
    <w:p w:rsidR="00CE5CBC" w:rsidRPr="00A62DBF" w:rsidRDefault="00CE5CBC" w:rsidP="00CE5CBC">
      <w:pPr>
        <w:pStyle w:val="point1"/>
        <w:rPr>
          <w:noProof w:val="0"/>
        </w:rPr>
      </w:pPr>
      <w:r w:rsidRPr="00A62DBF">
        <w:rPr>
          <w:noProof w:val="0"/>
        </w:rPr>
        <w:t>Parmi les autres acides que peut contenir un vin, on trouve un gaz dissous dont la présence contribue à apporter de l</w:t>
      </w:r>
      <w:r w:rsidR="009F45BB" w:rsidRPr="00A62DBF">
        <w:rPr>
          <w:noProof w:val="0"/>
        </w:rPr>
        <w:t>’</w:t>
      </w:r>
      <w:r w:rsidRPr="00A62DBF">
        <w:rPr>
          <w:noProof w:val="0"/>
        </w:rPr>
        <w:t>acidité au vin : le dioxyde de soufre.</w:t>
      </w:r>
    </w:p>
    <w:p w:rsidR="00CE5CBC" w:rsidRPr="00A62DBF" w:rsidRDefault="00CE5CBC" w:rsidP="00CE5CBC"/>
    <w:p w:rsidR="005C02CA" w:rsidRPr="00A62DBF" w:rsidRDefault="005C02CA" w:rsidP="005C02CA">
      <w:pPr>
        <w:pStyle w:val="Titre2"/>
        <w:numPr>
          <w:ilvl w:val="0"/>
          <w:numId w:val="0"/>
        </w:numPr>
        <w:ind w:left="284"/>
      </w:pPr>
      <w:r w:rsidRPr="00A62DBF">
        <w:t xml:space="preserve">Document </w:t>
      </w:r>
      <w:r w:rsidR="00CE5CBC" w:rsidRPr="00A62DBF">
        <w:t>3</w:t>
      </w:r>
      <w:r w:rsidRPr="00A62DBF">
        <w:t> : Données</w:t>
      </w:r>
    </w:p>
    <w:p w:rsidR="005C02CA" w:rsidRPr="00A62DBF" w:rsidRDefault="005C02CA" w:rsidP="005C02CA">
      <w:pPr>
        <w:pStyle w:val="point1"/>
        <w:rPr>
          <w:noProof w:val="0"/>
        </w:rPr>
      </w:pPr>
      <w:r w:rsidRPr="00A62DBF">
        <w:rPr>
          <w:noProof w:val="0"/>
        </w:rPr>
        <w:t xml:space="preserve">Couples oxydant/réducteur : </w:t>
      </w:r>
      <w:r w:rsidRPr="00A62DBF">
        <w:rPr>
          <w:noProof w:val="0"/>
          <w:color w:val="000000"/>
          <w:sz w:val="28"/>
          <w:lang w:eastAsia="fr-FR"/>
        </w:rPr>
        <w:t>I</w:t>
      </w:r>
      <w:r w:rsidRPr="00A62DBF">
        <w:rPr>
          <w:noProof w:val="0"/>
          <w:color w:val="000000"/>
          <w:sz w:val="28"/>
          <w:vertAlign w:val="subscript"/>
          <w:lang w:eastAsia="fr-FR"/>
        </w:rPr>
        <w:t>2</w:t>
      </w:r>
      <w:r w:rsidRPr="00A62DBF">
        <w:rPr>
          <w:noProof w:val="0"/>
          <w:sz w:val="28"/>
        </w:rPr>
        <w:t xml:space="preserve"> </w:t>
      </w:r>
      <w:r w:rsidRPr="00A62DBF">
        <w:rPr>
          <w:noProof w:val="0"/>
          <w:sz w:val="28"/>
          <w:vertAlign w:val="subscript"/>
        </w:rPr>
        <w:t>(aq)</w:t>
      </w:r>
      <w:r w:rsidRPr="00A62DBF">
        <w:rPr>
          <w:noProof w:val="0"/>
          <w:sz w:val="28"/>
        </w:rPr>
        <w:t>/ I</w:t>
      </w:r>
      <w:r w:rsidRPr="00A62DBF">
        <w:rPr>
          <w:noProof w:val="0"/>
          <w:sz w:val="28"/>
          <w:vertAlign w:val="superscript"/>
        </w:rPr>
        <w:t>-</w:t>
      </w:r>
      <w:r w:rsidRPr="00A62DBF">
        <w:rPr>
          <w:noProof w:val="0"/>
          <w:sz w:val="28"/>
          <w:vertAlign w:val="subscript"/>
        </w:rPr>
        <w:t>(aq)</w:t>
      </w:r>
      <w:r w:rsidRPr="00A62DBF">
        <w:rPr>
          <w:noProof w:val="0"/>
          <w:sz w:val="28"/>
        </w:rPr>
        <w:t xml:space="preserve"> ; </w:t>
      </w:r>
      <w:r w:rsidRPr="00A62DBF">
        <w:rPr>
          <w:rFonts w:eastAsia="Symbol" w:cs="Symbol"/>
          <w:noProof w:val="0"/>
          <w:sz w:val="28"/>
        </w:rPr>
        <w:t>SO</w:t>
      </w:r>
      <w:r w:rsidRPr="00A62DBF">
        <w:rPr>
          <w:rFonts w:eastAsia="Symbol" w:cs="Symbol"/>
          <w:noProof w:val="0"/>
          <w:sz w:val="28"/>
          <w:vertAlign w:val="subscript"/>
        </w:rPr>
        <w:t>4</w:t>
      </w:r>
      <w:r w:rsidRPr="00A62DBF">
        <w:rPr>
          <w:rFonts w:eastAsia="Symbol" w:cs="Symbol"/>
          <w:noProof w:val="0"/>
          <w:sz w:val="28"/>
          <w:vertAlign w:val="superscript"/>
        </w:rPr>
        <w:t>2-</w:t>
      </w:r>
      <w:r w:rsidRPr="00A62DBF">
        <w:rPr>
          <w:rFonts w:eastAsia="Symbol" w:cs="Symbol"/>
          <w:noProof w:val="0"/>
          <w:sz w:val="28"/>
          <w:vertAlign w:val="subscript"/>
        </w:rPr>
        <w:t>(aq)</w:t>
      </w:r>
      <w:r w:rsidRPr="00A62DBF">
        <w:rPr>
          <w:noProof w:val="0"/>
          <w:sz w:val="28"/>
        </w:rPr>
        <w:t>/ SO</w:t>
      </w:r>
      <w:r w:rsidRPr="00A62DBF">
        <w:rPr>
          <w:noProof w:val="0"/>
          <w:sz w:val="28"/>
          <w:vertAlign w:val="subscript"/>
        </w:rPr>
        <w:t>2</w:t>
      </w:r>
      <w:r w:rsidRPr="00A62DBF">
        <w:rPr>
          <w:noProof w:val="0"/>
          <w:sz w:val="28"/>
        </w:rPr>
        <w:t xml:space="preserve"> </w:t>
      </w:r>
      <w:r w:rsidRPr="00A62DBF">
        <w:rPr>
          <w:noProof w:val="0"/>
          <w:sz w:val="28"/>
          <w:vertAlign w:val="subscript"/>
        </w:rPr>
        <w:t>(aq)</w:t>
      </w:r>
      <w:r w:rsidRPr="00A62DBF">
        <w:rPr>
          <w:noProof w:val="0"/>
          <w:sz w:val="28"/>
        </w:rPr>
        <w:t xml:space="preserve"> </w:t>
      </w:r>
    </w:p>
    <w:p w:rsidR="005C02CA" w:rsidRPr="00A62DBF" w:rsidRDefault="00CE5CBC" w:rsidP="005C02CA">
      <w:pPr>
        <w:pStyle w:val="point1"/>
        <w:rPr>
          <w:noProof w:val="0"/>
        </w:rPr>
      </w:pPr>
      <w:r w:rsidRPr="00A62DBF">
        <w:rPr>
          <w:noProof w:val="0"/>
        </w:rPr>
        <w:t>Le thiodène donne une coloration bleue en présence de diiode.</w:t>
      </w:r>
    </w:p>
    <w:p w:rsidR="00CE5CBC" w:rsidRPr="00A62DBF" w:rsidRDefault="00CE5CBC" w:rsidP="005C02CA">
      <w:pPr>
        <w:pStyle w:val="point1"/>
        <w:rPr>
          <w:noProof w:val="0"/>
        </w:rPr>
      </w:pPr>
      <w:r w:rsidRPr="00A62DBF">
        <w:rPr>
          <w:noProof w:val="0"/>
        </w:rPr>
        <w:t>Les ions iodure I</w:t>
      </w:r>
      <w:r w:rsidRPr="00A62DBF">
        <w:rPr>
          <w:noProof w:val="0"/>
          <w:vertAlign w:val="superscript"/>
        </w:rPr>
        <w:t>-</w:t>
      </w:r>
      <w:r w:rsidRPr="00A62DBF">
        <w:rPr>
          <w:noProof w:val="0"/>
          <w:vertAlign w:val="subscript"/>
        </w:rPr>
        <w:t>(aq)</w:t>
      </w:r>
      <w:r w:rsidRPr="00A62DBF">
        <w:rPr>
          <w:noProof w:val="0"/>
        </w:rPr>
        <w:t xml:space="preserve">, les ions sulfate </w:t>
      </w:r>
      <w:r w:rsidRPr="00A62DBF">
        <w:rPr>
          <w:rFonts w:eastAsia="Symbol" w:cs="Symbol"/>
          <w:noProof w:val="0"/>
        </w:rPr>
        <w:t>SO</w:t>
      </w:r>
      <w:r w:rsidRPr="00A62DBF">
        <w:rPr>
          <w:rFonts w:eastAsia="Symbol" w:cs="Symbol"/>
          <w:noProof w:val="0"/>
          <w:vertAlign w:val="subscript"/>
        </w:rPr>
        <w:t>4</w:t>
      </w:r>
      <w:r w:rsidRPr="00A62DBF">
        <w:rPr>
          <w:rFonts w:eastAsia="Symbol" w:cs="Symbol"/>
          <w:noProof w:val="0"/>
          <w:vertAlign w:val="superscript"/>
        </w:rPr>
        <w:t>2-</w:t>
      </w:r>
      <w:r w:rsidRPr="00A62DBF">
        <w:rPr>
          <w:rFonts w:eastAsia="Symbol" w:cs="Symbol"/>
          <w:noProof w:val="0"/>
          <w:vertAlign w:val="subscript"/>
        </w:rPr>
        <w:t>(aq)</w:t>
      </w:r>
      <w:r w:rsidRPr="00A62DBF">
        <w:rPr>
          <w:noProof w:val="0"/>
        </w:rPr>
        <w:t xml:space="preserve"> et le dioxyde de soufre en solution sont incolores.</w:t>
      </w:r>
    </w:p>
    <w:p w:rsidR="00CE5CBC" w:rsidRPr="00A62DBF" w:rsidRDefault="00CE5CBC" w:rsidP="005C02CA">
      <w:pPr>
        <w:pStyle w:val="point1"/>
        <w:rPr>
          <w:noProof w:val="0"/>
        </w:rPr>
      </w:pPr>
      <w:r w:rsidRPr="00A62DBF">
        <w:rPr>
          <w:noProof w:val="0"/>
        </w:rPr>
        <w:t>Masse molaire : M(SO</w:t>
      </w:r>
      <w:r w:rsidRPr="00A62DBF">
        <w:rPr>
          <w:noProof w:val="0"/>
          <w:vertAlign w:val="subscript"/>
        </w:rPr>
        <w:t>2</w:t>
      </w:r>
      <w:r w:rsidRPr="00A62DBF">
        <w:rPr>
          <w:noProof w:val="0"/>
        </w:rPr>
        <w:t>) = 64,1 g.mol</w:t>
      </w:r>
      <w:r w:rsidRPr="00A62DBF">
        <w:rPr>
          <w:noProof w:val="0"/>
          <w:vertAlign w:val="superscript"/>
        </w:rPr>
        <w:t>-1</w:t>
      </w:r>
      <w:r w:rsidRPr="00A62DBF">
        <w:rPr>
          <w:noProof w:val="0"/>
        </w:rPr>
        <w:t xml:space="preserve"> </w:t>
      </w:r>
    </w:p>
    <w:p w:rsidR="00CE5CBC" w:rsidRPr="00A62DBF" w:rsidRDefault="00CE5CBC" w:rsidP="005C02CA">
      <w:pPr>
        <w:pStyle w:val="point1"/>
        <w:rPr>
          <w:noProof w:val="0"/>
        </w:rPr>
      </w:pPr>
      <w:r w:rsidRPr="00A62DBF">
        <w:rPr>
          <w:noProof w:val="0"/>
        </w:rPr>
        <w:t xml:space="preserve">Equation support du titrage : </w:t>
      </w:r>
      <w:r w:rsidRPr="00A62DBF">
        <w:rPr>
          <w:noProof w:val="0"/>
          <w:color w:val="000000"/>
          <w:sz w:val="28"/>
          <w:lang w:eastAsia="fr-FR"/>
        </w:rPr>
        <w:t>I</w:t>
      </w:r>
      <w:r w:rsidRPr="00A62DBF">
        <w:rPr>
          <w:noProof w:val="0"/>
          <w:color w:val="000000"/>
          <w:sz w:val="28"/>
          <w:vertAlign w:val="subscript"/>
          <w:lang w:eastAsia="fr-FR"/>
        </w:rPr>
        <w:t>2</w:t>
      </w:r>
      <w:r w:rsidRPr="00A62DBF">
        <w:rPr>
          <w:noProof w:val="0"/>
          <w:sz w:val="28"/>
        </w:rPr>
        <w:t xml:space="preserve"> </w:t>
      </w:r>
      <w:r w:rsidRPr="00A62DBF">
        <w:rPr>
          <w:noProof w:val="0"/>
          <w:sz w:val="28"/>
          <w:vertAlign w:val="subscript"/>
        </w:rPr>
        <w:t>(aq)</w:t>
      </w:r>
      <w:r w:rsidRPr="00A62DBF">
        <w:rPr>
          <w:noProof w:val="0"/>
          <w:sz w:val="28"/>
        </w:rPr>
        <w:t xml:space="preserve"> + SO</w:t>
      </w:r>
      <w:r w:rsidRPr="00A62DBF">
        <w:rPr>
          <w:noProof w:val="0"/>
          <w:sz w:val="28"/>
          <w:vertAlign w:val="subscript"/>
        </w:rPr>
        <w:t>2</w:t>
      </w:r>
      <w:r w:rsidRPr="00A62DBF">
        <w:rPr>
          <w:noProof w:val="0"/>
          <w:sz w:val="28"/>
        </w:rPr>
        <w:t xml:space="preserve"> </w:t>
      </w:r>
      <w:r w:rsidRPr="00A62DBF">
        <w:rPr>
          <w:noProof w:val="0"/>
          <w:sz w:val="28"/>
          <w:vertAlign w:val="subscript"/>
        </w:rPr>
        <w:t>(aq)</w:t>
      </w:r>
      <w:r w:rsidRPr="00A62DBF">
        <w:rPr>
          <w:noProof w:val="0"/>
          <w:sz w:val="28"/>
        </w:rPr>
        <w:t xml:space="preserve"> + 2 H</w:t>
      </w:r>
      <w:r w:rsidRPr="00A62DBF">
        <w:rPr>
          <w:noProof w:val="0"/>
          <w:sz w:val="28"/>
          <w:vertAlign w:val="subscript"/>
        </w:rPr>
        <w:t>2</w:t>
      </w:r>
      <w:r w:rsidRPr="00A62DBF">
        <w:rPr>
          <w:noProof w:val="0"/>
          <w:sz w:val="28"/>
        </w:rPr>
        <w:t xml:space="preserve">O </w:t>
      </w:r>
      <w:r w:rsidRPr="00A62DBF">
        <w:rPr>
          <w:noProof w:val="0"/>
          <w:sz w:val="28"/>
          <w:vertAlign w:val="subscript"/>
        </w:rPr>
        <w:t>(ℓ)</w:t>
      </w:r>
      <w:r w:rsidRPr="00A62DBF">
        <w:rPr>
          <w:noProof w:val="0"/>
          <w:sz w:val="28"/>
        </w:rPr>
        <w:t xml:space="preserve"> </w:t>
      </w:r>
      <w:r w:rsidRPr="00A62DBF">
        <w:rPr>
          <w:noProof w:val="0"/>
          <w:sz w:val="28"/>
        </w:rPr>
        <w:sym w:font="Wingdings" w:char="F0E0"/>
      </w:r>
      <w:r w:rsidRPr="00A62DBF">
        <w:rPr>
          <w:noProof w:val="0"/>
          <w:sz w:val="28"/>
        </w:rPr>
        <w:t xml:space="preserve"> 2 I</w:t>
      </w:r>
      <w:r w:rsidRPr="00A62DBF">
        <w:rPr>
          <w:noProof w:val="0"/>
          <w:sz w:val="28"/>
          <w:vertAlign w:val="superscript"/>
        </w:rPr>
        <w:t>-</w:t>
      </w:r>
      <w:r w:rsidRPr="00A62DBF">
        <w:rPr>
          <w:noProof w:val="0"/>
          <w:sz w:val="28"/>
          <w:vertAlign w:val="subscript"/>
        </w:rPr>
        <w:t>(aq)</w:t>
      </w:r>
      <w:r w:rsidRPr="00A62DBF">
        <w:rPr>
          <w:noProof w:val="0"/>
          <w:sz w:val="28"/>
        </w:rPr>
        <w:t xml:space="preserve"> + </w:t>
      </w:r>
      <w:r w:rsidRPr="00A62DBF">
        <w:rPr>
          <w:rFonts w:eastAsia="Symbol" w:cs="Symbol"/>
          <w:noProof w:val="0"/>
          <w:sz w:val="28"/>
        </w:rPr>
        <w:t>SO</w:t>
      </w:r>
      <w:r w:rsidRPr="00A62DBF">
        <w:rPr>
          <w:rFonts w:eastAsia="Symbol" w:cs="Symbol"/>
          <w:noProof w:val="0"/>
          <w:sz w:val="28"/>
          <w:vertAlign w:val="subscript"/>
        </w:rPr>
        <w:t>4</w:t>
      </w:r>
      <w:r w:rsidRPr="00A62DBF">
        <w:rPr>
          <w:rFonts w:eastAsia="Symbol" w:cs="Symbol"/>
          <w:noProof w:val="0"/>
          <w:sz w:val="28"/>
          <w:vertAlign w:val="superscript"/>
        </w:rPr>
        <w:t>2-</w:t>
      </w:r>
      <w:r w:rsidRPr="00A62DBF">
        <w:rPr>
          <w:rFonts w:eastAsia="Symbol" w:cs="Symbol"/>
          <w:noProof w:val="0"/>
          <w:sz w:val="28"/>
          <w:vertAlign w:val="subscript"/>
        </w:rPr>
        <w:t>(aq)</w:t>
      </w:r>
      <w:r w:rsidRPr="00A62DBF">
        <w:rPr>
          <w:noProof w:val="0"/>
          <w:sz w:val="28"/>
        </w:rPr>
        <w:t xml:space="preserve"> + 4 H</w:t>
      </w:r>
      <w:r w:rsidRPr="00A62DBF">
        <w:rPr>
          <w:noProof w:val="0"/>
          <w:sz w:val="28"/>
          <w:vertAlign w:val="superscript"/>
        </w:rPr>
        <w:t>+</w:t>
      </w:r>
      <w:r w:rsidRPr="00A62DBF">
        <w:rPr>
          <w:noProof w:val="0"/>
          <w:sz w:val="28"/>
          <w:vertAlign w:val="subscript"/>
        </w:rPr>
        <w:t xml:space="preserve"> (aq)</w:t>
      </w:r>
      <w:r w:rsidRPr="00A62DBF">
        <w:rPr>
          <w:noProof w:val="0"/>
          <w:sz w:val="28"/>
        </w:rPr>
        <w:t xml:space="preserve"> </w:t>
      </w:r>
    </w:p>
    <w:p w:rsidR="005556B2" w:rsidRPr="00A62DBF" w:rsidRDefault="005556B2" w:rsidP="005C02CA">
      <w:pPr>
        <w:pStyle w:val="point1"/>
        <w:rPr>
          <w:noProof w:val="0"/>
        </w:rPr>
      </w:pPr>
      <w:r w:rsidRPr="00A62DBF">
        <w:rPr>
          <w:noProof w:val="0"/>
        </w:rPr>
        <w:t>A l’équivalence, c</w:t>
      </w:r>
      <w:r w:rsidRPr="00A62DBF">
        <w:rPr>
          <w:noProof w:val="0"/>
          <w:vertAlign w:val="subscript"/>
        </w:rPr>
        <w:t>1</w:t>
      </w:r>
      <w:r w:rsidRPr="00A62DBF">
        <w:rPr>
          <w:noProof w:val="0"/>
        </w:rPr>
        <w:t xml:space="preserve"> </w:t>
      </w:r>
      <w:r w:rsidRPr="00A62DBF">
        <w:rPr>
          <w:noProof w:val="0"/>
        </w:rPr>
        <w:sym w:font="Symbol" w:char="F0B4"/>
      </w:r>
      <w:r w:rsidRPr="00A62DBF">
        <w:rPr>
          <w:noProof w:val="0"/>
        </w:rPr>
        <w:t xml:space="preserve"> V</w:t>
      </w:r>
      <w:r w:rsidRPr="00A62DBF">
        <w:rPr>
          <w:noProof w:val="0"/>
          <w:vertAlign w:val="subscript"/>
        </w:rPr>
        <w:t>1</w:t>
      </w:r>
      <w:r w:rsidRPr="00A62DBF">
        <w:rPr>
          <w:noProof w:val="0"/>
        </w:rPr>
        <w:t xml:space="preserve"> = c</w:t>
      </w:r>
      <w:r w:rsidRPr="00A62DBF">
        <w:rPr>
          <w:noProof w:val="0"/>
          <w:vertAlign w:val="subscript"/>
        </w:rPr>
        <w:t>2</w:t>
      </w:r>
      <w:r w:rsidRPr="00A62DBF">
        <w:rPr>
          <w:noProof w:val="0"/>
        </w:rPr>
        <w:t xml:space="preserve"> </w:t>
      </w:r>
      <w:r w:rsidRPr="00A62DBF">
        <w:rPr>
          <w:noProof w:val="0"/>
        </w:rPr>
        <w:sym w:font="Symbol" w:char="F0B4"/>
      </w:r>
      <w:r w:rsidRPr="00A62DBF">
        <w:rPr>
          <w:noProof w:val="0"/>
        </w:rPr>
        <w:t xml:space="preserve"> V</w:t>
      </w:r>
      <w:r w:rsidRPr="00A62DBF">
        <w:rPr>
          <w:noProof w:val="0"/>
          <w:vertAlign w:val="subscript"/>
        </w:rPr>
        <w:t>E</w:t>
      </w:r>
      <w:r w:rsidRPr="00A62DBF">
        <w:rPr>
          <w:noProof w:val="0"/>
        </w:rPr>
        <w:t xml:space="preserve"> avec </w:t>
      </w:r>
      <w:r w:rsidRPr="00A62DBF">
        <w:rPr>
          <w:noProof w:val="0"/>
        </w:rPr>
        <w:t>c</w:t>
      </w:r>
      <w:r w:rsidRPr="00A62DBF">
        <w:rPr>
          <w:noProof w:val="0"/>
          <w:vertAlign w:val="subscript"/>
        </w:rPr>
        <w:t>1</w:t>
      </w:r>
      <w:r w:rsidRPr="00A62DBF">
        <w:rPr>
          <w:noProof w:val="0"/>
        </w:rPr>
        <w:t xml:space="preserve"> </w:t>
      </w:r>
      <w:r w:rsidRPr="00A62DBF">
        <w:rPr>
          <w:noProof w:val="0"/>
        </w:rPr>
        <w:t xml:space="preserve">la concentration </w:t>
      </w:r>
      <w:r w:rsidR="008B4DA8" w:rsidRPr="00A62DBF">
        <w:rPr>
          <w:noProof w:val="0"/>
        </w:rPr>
        <w:t>molaire en</w:t>
      </w:r>
      <w:r w:rsidRPr="00A62DBF">
        <w:rPr>
          <w:noProof w:val="0"/>
        </w:rPr>
        <w:t xml:space="preserve"> dioxyde de soufre.</w:t>
      </w:r>
    </w:p>
    <w:p w:rsidR="004E7E24" w:rsidRPr="00A62DBF" w:rsidRDefault="004E7E24" w:rsidP="004E7E24">
      <w:pPr>
        <w:pStyle w:val="Titre2"/>
        <w:numPr>
          <w:ilvl w:val="0"/>
          <w:numId w:val="0"/>
        </w:numPr>
        <w:ind w:left="284"/>
      </w:pPr>
      <w:r w:rsidRPr="00A62DBF">
        <w:lastRenderedPageBreak/>
        <w:t>Questions</w:t>
      </w:r>
    </w:p>
    <w:p w:rsidR="007A3041" w:rsidRPr="00A62DBF" w:rsidRDefault="00EB4885" w:rsidP="00EB4885">
      <w:pPr>
        <w:pStyle w:val="point1a"/>
        <w:spacing w:line="360" w:lineRule="auto"/>
      </w:pPr>
      <w:r w:rsidRPr="00A62DBF">
        <w:t xml:space="preserve">Entourer sur le document 2 les groupes caractéristiques </w:t>
      </w:r>
      <w:r w:rsidR="00340F4C" w:rsidRPr="00A62DBF">
        <w:t>de l’acide tartrique</w:t>
      </w:r>
      <w:r w:rsidRPr="00A62DBF">
        <w:t xml:space="preserve">. Nommer ci-dessous </w:t>
      </w:r>
      <w:r w:rsidR="00D10890" w:rsidRPr="00A62DBF">
        <w:t>les groupes caractéristiques</w:t>
      </w:r>
      <w:r w:rsidRPr="00A62DBF">
        <w:t>.</w:t>
      </w:r>
      <w:r w:rsidR="00E55E74" w:rsidRPr="00A62DBF">
        <w:t xml:space="preserve"> (</w:t>
      </w:r>
      <w:r w:rsidR="00E55E74" w:rsidRPr="00A62DBF">
        <w:rPr>
          <w:b/>
        </w:rPr>
        <w:t>Analyser</w:t>
      </w:r>
      <w:r w:rsidR="00E55E74" w:rsidRPr="00A62DBF">
        <w:t>)</w:t>
      </w:r>
      <w:r w:rsidRPr="00A62DBF">
        <w:br/>
        <w:t xml:space="preserve">………………………………………………………………………………………………………………….. </w:t>
      </w:r>
      <w:r w:rsidRPr="00A62DBF">
        <w:br/>
        <w:t xml:space="preserve">………………………………………………………………………………………………………………….. </w:t>
      </w:r>
      <w:r w:rsidRPr="00A62DBF">
        <w:br/>
        <w:t xml:space="preserve">………………………………………………………………………………………………………………….. </w:t>
      </w:r>
      <w:r w:rsidRPr="00A62DBF">
        <w:br/>
        <w:t xml:space="preserve">………………………………………………………………………………………………………………….. </w:t>
      </w:r>
    </w:p>
    <w:p w:rsidR="00340F4C" w:rsidRPr="00A62DBF" w:rsidRDefault="00340F4C" w:rsidP="001C359D">
      <w:pPr>
        <w:pStyle w:val="point1a"/>
        <w:spacing w:line="360" w:lineRule="auto"/>
      </w:pPr>
      <w:r w:rsidRPr="00A62DBF">
        <w:t xml:space="preserve">Ecrire, ci-dessous, les deux demi-équations électroniques de l’équation </w:t>
      </w:r>
      <w:r w:rsidR="00065E5A" w:rsidRPr="00A62DBF">
        <w:t>support du</w:t>
      </w:r>
      <w:r w:rsidRPr="00A62DBF">
        <w:t xml:space="preserve"> titrage</w:t>
      </w:r>
      <w:r w:rsidR="00BD67F5" w:rsidRPr="00A62DBF">
        <w:t>. (</w:t>
      </w:r>
      <w:r w:rsidR="00BD67F5" w:rsidRPr="00A62DBF">
        <w:rPr>
          <w:b/>
        </w:rPr>
        <w:t>Analyser</w:t>
      </w:r>
      <w:r w:rsidR="00BD67F5" w:rsidRPr="00A62DBF">
        <w:t>)</w:t>
      </w:r>
      <w:r w:rsidRPr="00A62DBF">
        <w:t xml:space="preserve"> </w:t>
      </w:r>
      <w:r w:rsidRPr="00A62DBF">
        <w:br/>
        <w:t xml:space="preserve">………………………………………………………………………………………………………………….. </w:t>
      </w:r>
      <w:r w:rsidRPr="00A62DBF">
        <w:br/>
        <w:t xml:space="preserve">………………………………………………………………………………………………………………….. </w:t>
      </w:r>
      <w:r w:rsidRPr="00A62DBF">
        <w:br/>
        <w:t xml:space="preserve">………………………………………………………………………………………………………………….. </w:t>
      </w:r>
      <w:r w:rsidRPr="00A62DBF">
        <w:br/>
        <w:t xml:space="preserve">………………………………………………………………………………………………………………….. </w:t>
      </w:r>
    </w:p>
    <w:p w:rsidR="00DF4326" w:rsidRPr="00A62DBF" w:rsidRDefault="00AF66CC" w:rsidP="001C359D">
      <w:pPr>
        <w:pStyle w:val="point1a"/>
        <w:spacing w:line="360" w:lineRule="auto"/>
      </w:pPr>
      <w:r w:rsidRPr="00A62DBF">
        <w:t>A</w:t>
      </w:r>
      <w:r w:rsidR="00243C2A" w:rsidRPr="00A62DBF">
        <w:t xml:space="preserve"> l</w:t>
      </w:r>
      <w:r w:rsidR="009F45BB" w:rsidRPr="00A62DBF">
        <w:t>’</w:t>
      </w:r>
      <w:r w:rsidR="00243C2A" w:rsidRPr="00A62DBF">
        <w:t xml:space="preserve">aide des informations, </w:t>
      </w:r>
      <w:r w:rsidRPr="00A62DBF">
        <w:t xml:space="preserve">du matériel et des produits mis à disposition, proposer un protocole expérimental permettant de réaliser le titrage. </w:t>
      </w:r>
      <w:r w:rsidR="00DF4326" w:rsidRPr="00A62DBF">
        <w:t>Justifier le choix de la verrerie et l</w:t>
      </w:r>
      <w:r w:rsidR="009F45BB" w:rsidRPr="00A62DBF">
        <w:t>’</w:t>
      </w:r>
      <w:r w:rsidR="00DF4326" w:rsidRPr="00A62DBF">
        <w:t>ordre des opérations à effectuer.</w:t>
      </w:r>
      <w:r w:rsidR="00E55E74" w:rsidRPr="00A62DBF">
        <w:t xml:space="preserve"> (</w:t>
      </w:r>
      <w:r w:rsidR="00E55E74" w:rsidRPr="00A62DBF">
        <w:rPr>
          <w:b/>
        </w:rPr>
        <w:t>Analyser</w:t>
      </w:r>
      <w:r w:rsidR="00E55E74" w:rsidRPr="00A62DBF">
        <w:t>)</w:t>
      </w:r>
      <w:r w:rsidR="00DF4326" w:rsidRPr="00A62DBF">
        <w:br/>
        <w:t xml:space="preserve">………………………………………………………………………………………………………………….. ………………………………………………………………………………………………………………….. ………………………………………………………………………………………………………………….. ………………………………………………………………………………………………………………….. ………………………………………………………………………………………………………………….. ………………………………………………………………………………………………………………….. ………………………………………………………………………………………………………………….. ………………………………………………………………………………………………………………….. ………………………………………………………………………………………………………………….. ………………………………………………………………………………………………………………….. ………………………………………………………………………………………………………………….. ………………………………………………………………………………………………………………….. ………………………………………………………………………………………………………………….. ………………………………………………………………………………………………………………….. ………………………………………………………………………………………………………………….. ………………………………………………………………………………………………………………….. ………………………………………………………………………………………………………………….. ………………………………………………………………………………………………………………….. ………………………………………………………………………………………………………………….. </w:t>
      </w:r>
      <w:r w:rsidR="00DF4326" w:rsidRPr="00A62DBF">
        <w:br/>
        <w:t xml:space="preserve">………………………………………………………………………………………………………………….. </w:t>
      </w:r>
      <w:r w:rsidR="004E7E24" w:rsidRPr="00A62DBF">
        <w:br/>
        <w:t xml:space="preserve">………………………………………………………………………………………………………………….. </w:t>
      </w:r>
      <w:r w:rsidR="00065B4E" w:rsidRPr="00A62DBF">
        <w:br/>
        <w:t>…………………………………………………………………………………………………………………..</w:t>
      </w:r>
    </w:p>
    <w:p w:rsidR="00486330" w:rsidRPr="00A62DBF" w:rsidRDefault="00486330" w:rsidP="00486330"/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790"/>
        <w:gridCol w:w="7371"/>
        <w:gridCol w:w="790"/>
        <w:gridCol w:w="9"/>
      </w:tblGrid>
      <w:tr w:rsidR="00486330" w:rsidRPr="00A62DBF" w:rsidTr="00486330">
        <w:trPr>
          <w:jc w:val="center"/>
        </w:trPr>
        <w:tc>
          <w:tcPr>
            <w:tcW w:w="8960" w:type="dxa"/>
            <w:gridSpan w:val="4"/>
            <w:shd w:val="clear" w:color="auto" w:fill="BFBFBF" w:themeFill="background1" w:themeFillShade="BF"/>
          </w:tcPr>
          <w:p w:rsidR="00486330" w:rsidRPr="00A62DBF" w:rsidRDefault="00486330" w:rsidP="00486330">
            <w:pPr>
              <w:jc w:val="center"/>
              <w:rPr>
                <w:b/>
                <w:sz w:val="28"/>
              </w:rPr>
            </w:pPr>
            <w:r w:rsidRPr="00A62DBF">
              <w:rPr>
                <w:b/>
                <w:sz w:val="28"/>
              </w:rPr>
              <w:t xml:space="preserve">Appel n°1 </w:t>
            </w:r>
          </w:p>
        </w:tc>
      </w:tr>
      <w:tr w:rsidR="00486330" w:rsidRPr="00A62DBF" w:rsidTr="00486330">
        <w:trPr>
          <w:gridAfter w:val="1"/>
          <w:wAfter w:w="9" w:type="dxa"/>
          <w:jc w:val="center"/>
        </w:trPr>
        <w:tc>
          <w:tcPr>
            <w:tcW w:w="790" w:type="dxa"/>
          </w:tcPr>
          <w:p w:rsidR="00486330" w:rsidRPr="00A62DBF" w:rsidRDefault="00486330" w:rsidP="00486330">
            <w:pPr>
              <w:jc w:val="center"/>
            </w:pPr>
            <w:r w:rsidRPr="00A62DBF">
              <w:rPr>
                <w:bCs/>
                <w:sz w:val="52"/>
                <w:szCs w:val="96"/>
              </w:rPr>
              <w:sym w:font="Wingdings" w:char="F049"/>
            </w:r>
          </w:p>
        </w:tc>
        <w:tc>
          <w:tcPr>
            <w:tcW w:w="7371" w:type="dxa"/>
          </w:tcPr>
          <w:p w:rsidR="00486330" w:rsidRPr="00A62DBF" w:rsidRDefault="00486330" w:rsidP="00486330">
            <w:pPr>
              <w:jc w:val="center"/>
              <w:rPr>
                <w:b/>
              </w:rPr>
            </w:pPr>
            <w:r w:rsidRPr="00A62DBF">
              <w:rPr>
                <w:b/>
                <w:sz w:val="24"/>
              </w:rPr>
              <w:t>Faire vérifier votre protocole par le professeur ou en cas de difficulté</w:t>
            </w:r>
          </w:p>
        </w:tc>
        <w:tc>
          <w:tcPr>
            <w:tcW w:w="790" w:type="dxa"/>
          </w:tcPr>
          <w:p w:rsidR="00486330" w:rsidRPr="00A62DBF" w:rsidRDefault="00486330" w:rsidP="00486330">
            <w:pPr>
              <w:jc w:val="center"/>
            </w:pPr>
            <w:r w:rsidRPr="00A62DBF">
              <w:rPr>
                <w:bCs/>
                <w:sz w:val="52"/>
                <w:szCs w:val="96"/>
              </w:rPr>
              <w:sym w:font="Wingdings" w:char="F049"/>
            </w:r>
          </w:p>
        </w:tc>
      </w:tr>
    </w:tbl>
    <w:p w:rsidR="00DF4326" w:rsidRPr="00A62DBF" w:rsidRDefault="00DF4326" w:rsidP="00DF4326"/>
    <w:p w:rsidR="00340F4C" w:rsidRPr="00A62DBF" w:rsidRDefault="00340F4C">
      <w:pPr>
        <w:spacing w:after="200"/>
        <w:rPr>
          <w:snapToGrid w:val="0"/>
          <w:lang w:eastAsia="fr-FR"/>
        </w:rPr>
      </w:pPr>
      <w:r w:rsidRPr="00A62DBF">
        <w:br w:type="page"/>
      </w:r>
    </w:p>
    <w:p w:rsidR="00DF4326" w:rsidRPr="00A62DBF" w:rsidRDefault="001A12F3" w:rsidP="001A12F3">
      <w:pPr>
        <w:pStyle w:val="point1a"/>
        <w:spacing w:line="360" w:lineRule="auto"/>
      </w:pPr>
      <w:r w:rsidRPr="00A62DBF">
        <w:lastRenderedPageBreak/>
        <w:t xml:space="preserve">Réaliser le protocole expérimental </w:t>
      </w:r>
      <w:r w:rsidR="00576DBD" w:rsidRPr="00A62DBF">
        <w:t xml:space="preserve">en versant la solution titrante </w:t>
      </w:r>
      <w:r w:rsidR="00576DBD" w:rsidRPr="00A62DBF">
        <w:rPr>
          <w:u w:val="single"/>
        </w:rPr>
        <w:t>goutte à goutte</w:t>
      </w:r>
      <w:r w:rsidRPr="00A62DBF">
        <w:t>.</w:t>
      </w:r>
      <w:r w:rsidR="00E55E74" w:rsidRPr="00A62DBF">
        <w:t xml:space="preserve"> (</w:t>
      </w:r>
      <w:r w:rsidR="00E55E74" w:rsidRPr="00A62DBF">
        <w:rPr>
          <w:b/>
        </w:rPr>
        <w:t>Réaliser</w:t>
      </w:r>
      <w:r w:rsidR="00E55E74" w:rsidRPr="00A62DBF">
        <w:t>)</w:t>
      </w:r>
      <w:r w:rsidRPr="00A62DBF">
        <w:br/>
        <w:t>Noter la valeur du volume à l</w:t>
      </w:r>
      <w:r w:rsidR="009F45BB" w:rsidRPr="00A62DBF">
        <w:t>’</w:t>
      </w:r>
      <w:r w:rsidRPr="00A62DBF">
        <w:t xml:space="preserve">équivalence </w:t>
      </w:r>
      <w:r w:rsidRPr="00A62DBF">
        <w:rPr>
          <w:b/>
        </w:rPr>
        <w:t>V</w:t>
      </w:r>
      <w:r w:rsidRPr="00A62DBF">
        <w:rPr>
          <w:b/>
          <w:vertAlign w:val="subscript"/>
        </w:rPr>
        <w:t>E</w:t>
      </w:r>
      <w:r w:rsidRPr="00A62DBF">
        <w:rPr>
          <w:b/>
        </w:rPr>
        <w:t xml:space="preserve"> = ……</w:t>
      </w:r>
      <w:r w:rsidR="00243C2A" w:rsidRPr="00A62DBF">
        <w:rPr>
          <w:b/>
        </w:rPr>
        <w:t>….</w:t>
      </w:r>
      <w:r w:rsidRPr="00A62DBF">
        <w:rPr>
          <w:b/>
        </w:rPr>
        <w:t>. mL</w:t>
      </w:r>
      <w:r w:rsidRPr="00A62DBF">
        <w:t xml:space="preserve"> </w:t>
      </w:r>
    </w:p>
    <w:p w:rsidR="00B972D5" w:rsidRPr="00A62DBF" w:rsidRDefault="00B972D5" w:rsidP="00B972D5"/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790"/>
        <w:gridCol w:w="7371"/>
        <w:gridCol w:w="790"/>
        <w:gridCol w:w="9"/>
      </w:tblGrid>
      <w:tr w:rsidR="00B972D5" w:rsidRPr="00A62DBF" w:rsidTr="00A44379">
        <w:trPr>
          <w:jc w:val="center"/>
        </w:trPr>
        <w:tc>
          <w:tcPr>
            <w:tcW w:w="8960" w:type="dxa"/>
            <w:gridSpan w:val="4"/>
            <w:shd w:val="clear" w:color="auto" w:fill="BFBFBF" w:themeFill="background1" w:themeFillShade="BF"/>
          </w:tcPr>
          <w:p w:rsidR="00B972D5" w:rsidRPr="00A62DBF" w:rsidRDefault="00B972D5" w:rsidP="00A44379">
            <w:pPr>
              <w:jc w:val="center"/>
              <w:rPr>
                <w:b/>
                <w:sz w:val="28"/>
              </w:rPr>
            </w:pPr>
            <w:r w:rsidRPr="00A62DBF">
              <w:rPr>
                <w:b/>
                <w:sz w:val="28"/>
              </w:rPr>
              <w:t>Appel n°2</w:t>
            </w:r>
          </w:p>
        </w:tc>
      </w:tr>
      <w:tr w:rsidR="00B972D5" w:rsidRPr="00A62DBF" w:rsidTr="00A44379">
        <w:trPr>
          <w:gridAfter w:val="1"/>
          <w:wAfter w:w="9" w:type="dxa"/>
          <w:jc w:val="center"/>
        </w:trPr>
        <w:tc>
          <w:tcPr>
            <w:tcW w:w="790" w:type="dxa"/>
          </w:tcPr>
          <w:p w:rsidR="00B972D5" w:rsidRPr="00A62DBF" w:rsidRDefault="00B972D5" w:rsidP="00A44379">
            <w:pPr>
              <w:jc w:val="center"/>
            </w:pPr>
            <w:r w:rsidRPr="00A62DBF">
              <w:rPr>
                <w:bCs/>
                <w:sz w:val="52"/>
                <w:szCs w:val="96"/>
              </w:rPr>
              <w:sym w:font="Wingdings" w:char="F049"/>
            </w:r>
          </w:p>
        </w:tc>
        <w:tc>
          <w:tcPr>
            <w:tcW w:w="7371" w:type="dxa"/>
          </w:tcPr>
          <w:p w:rsidR="00B972D5" w:rsidRPr="00A62DBF" w:rsidRDefault="00B972D5" w:rsidP="00B972D5">
            <w:pPr>
              <w:jc w:val="center"/>
              <w:rPr>
                <w:b/>
              </w:rPr>
            </w:pPr>
            <w:r w:rsidRPr="00A62DBF">
              <w:rPr>
                <w:b/>
                <w:sz w:val="24"/>
              </w:rPr>
              <w:t>Faire vérifier votre valeur par le professeur ou en cas de difficulté</w:t>
            </w:r>
          </w:p>
        </w:tc>
        <w:tc>
          <w:tcPr>
            <w:tcW w:w="790" w:type="dxa"/>
          </w:tcPr>
          <w:p w:rsidR="00B972D5" w:rsidRPr="00A62DBF" w:rsidRDefault="00B972D5" w:rsidP="00A44379">
            <w:pPr>
              <w:jc w:val="center"/>
            </w:pPr>
            <w:r w:rsidRPr="00A62DBF">
              <w:rPr>
                <w:bCs/>
                <w:sz w:val="52"/>
                <w:szCs w:val="96"/>
              </w:rPr>
              <w:sym w:font="Wingdings" w:char="F049"/>
            </w:r>
          </w:p>
        </w:tc>
      </w:tr>
    </w:tbl>
    <w:p w:rsidR="00B972D5" w:rsidRPr="00A62DBF" w:rsidRDefault="00B972D5" w:rsidP="00B972D5"/>
    <w:p w:rsidR="00EC78BF" w:rsidRPr="00A62DBF" w:rsidRDefault="00EC78BF" w:rsidP="008E6164">
      <w:pPr>
        <w:pStyle w:val="point1a"/>
        <w:spacing w:line="360" w:lineRule="auto"/>
      </w:pPr>
      <w:r w:rsidRPr="00A62DBF">
        <w:t>La concentration en masse du vin titré est-elle conforme à la réglementation européenne ? (</w:t>
      </w:r>
      <w:r w:rsidRPr="00A62DBF">
        <w:rPr>
          <w:b/>
        </w:rPr>
        <w:t>Valider</w:t>
      </w:r>
      <w:r w:rsidRPr="00A62DBF">
        <w:t>)</w:t>
      </w:r>
      <w:r w:rsidRPr="00A62DBF">
        <w:br/>
      </w:r>
      <w:r w:rsidR="008B56B1" w:rsidRPr="00A62DBF">
        <w:rPr>
          <w:i/>
        </w:rPr>
        <w:t>Des aides sont disponibles en cas de difficulté</w:t>
      </w:r>
      <w:r w:rsidRPr="00A62DBF">
        <w:t xml:space="preserve">. </w:t>
      </w:r>
      <w:r w:rsidRPr="00A62DBF">
        <w:br/>
        <w:t xml:space="preserve">………………………………………………………………………………………………………………….. ………………………………………………………………………………………………………………….. ………………………………………………………………………………………………………………….. ………………………………………………………………………………………………………………….. ………………………………………………………………………………………………………………….. </w:t>
      </w:r>
      <w:r w:rsidRPr="00A62DBF">
        <w:br/>
        <w:t xml:space="preserve">………………………………………………………………………………………………………………….. ………………………………………………………………………………………………………………….. ………………………………………………………………………………………………………………….. ………………………………………………………………………………………………………………….. ………………………………………………………………………………………………………………….. </w:t>
      </w:r>
      <w:r w:rsidRPr="00A62DBF">
        <w:br/>
        <w:t xml:space="preserve">………………………………………………………………………………………………………………….. </w:t>
      </w:r>
      <w:r w:rsidRPr="00A62DBF">
        <w:br/>
        <w:t xml:space="preserve">………………………………………………………………………………………………………………….. </w:t>
      </w:r>
      <w:r w:rsidRPr="00A62DBF">
        <w:br/>
        <w:t xml:space="preserve">………………………………………………………………………………………………………………….. </w:t>
      </w:r>
      <w:r w:rsidRPr="00A62DBF">
        <w:br/>
        <w:t xml:space="preserve">………………………………………………………………………………………………………………….. </w:t>
      </w:r>
      <w:r w:rsidRPr="00A62DBF">
        <w:br/>
        <w:t xml:space="preserve">………………………………………………………………………………………………………………….. </w:t>
      </w:r>
      <w:r w:rsidRPr="00A62DBF">
        <w:br/>
        <w:t xml:space="preserve">………………………………………………………………………………………………………………….. </w:t>
      </w:r>
      <w:r w:rsidRPr="00A62DBF">
        <w:br/>
        <w:t xml:space="preserve">………………………………………………………………………………………………………………….. </w:t>
      </w:r>
      <w:r w:rsidRPr="00A62DBF">
        <w:br/>
        <w:t xml:space="preserve">………………………………………………………………………………………………………………….. </w:t>
      </w:r>
      <w:r w:rsidRPr="00A62DBF">
        <w:br/>
        <w:t xml:space="preserve">………………………………………………………………………………………………………………….. </w:t>
      </w:r>
      <w:r w:rsidRPr="00A62DBF">
        <w:br/>
        <w:t xml:space="preserve">………………………………………………………………………………………………………………….. </w:t>
      </w:r>
      <w:r w:rsidRPr="00A62DBF">
        <w:br/>
        <w:t xml:space="preserve">………………………………………………………………………………………………………………….. </w:t>
      </w:r>
      <w:r w:rsidRPr="00A62DBF">
        <w:br/>
        <w:t xml:space="preserve">………………………………………………………………………………………………………………….. </w:t>
      </w:r>
      <w:r w:rsidR="008B56B1" w:rsidRPr="00A62DBF">
        <w:br/>
        <w:t xml:space="preserve">………………………………………………………………………………………………………………….. </w:t>
      </w:r>
      <w:r w:rsidR="008B56B1" w:rsidRPr="00A62DBF">
        <w:br/>
        <w:t xml:space="preserve">………………………………………………………………………………………………………………….. </w:t>
      </w:r>
      <w:r w:rsidR="008B56B1" w:rsidRPr="00A62DBF">
        <w:br/>
        <w:t xml:space="preserve">………………………………………………………………………………………………………………….. </w:t>
      </w:r>
      <w:r w:rsidR="008B56B1" w:rsidRPr="00A62DBF">
        <w:br/>
        <w:t xml:space="preserve">………………………………………………………………………………………………………………….. </w:t>
      </w:r>
      <w:r w:rsidR="008B56B1" w:rsidRPr="00A62DBF">
        <w:br/>
        <w:t xml:space="preserve">………………………………………………………………………………………………………………….. </w:t>
      </w:r>
      <w:r w:rsidR="008B56B1" w:rsidRPr="00A62DBF">
        <w:br/>
        <w:t xml:space="preserve">………………………………………………………………………………………………………………….. </w:t>
      </w:r>
      <w:r w:rsidR="008B56B1" w:rsidRPr="00A62DBF">
        <w:br/>
        <w:t xml:space="preserve">………………………………………………………………………………………………………………….. </w:t>
      </w:r>
    </w:p>
    <w:p w:rsidR="00874D5B" w:rsidRPr="00A62DBF" w:rsidRDefault="00874D5B" w:rsidP="00874D5B">
      <w:pPr>
        <w:shd w:val="clear" w:color="auto" w:fill="BFBFBF" w:themeFill="background1" w:themeFillShade="BF"/>
        <w:jc w:val="center"/>
        <w:rPr>
          <w:b/>
        </w:rPr>
      </w:pPr>
      <w:r w:rsidRPr="00A62DBF">
        <w:rPr>
          <w:b/>
        </w:rPr>
        <w:t>Défaire le montage et ranger la paillasse avant de quitter la salle.</w:t>
      </w: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8779"/>
      </w:tblGrid>
      <w:tr w:rsidR="00BD67F5" w:rsidRPr="00A62DBF" w:rsidTr="00BD67F5">
        <w:trPr>
          <w:trHeight w:val="454"/>
          <w:jc w:val="center"/>
        </w:trPr>
        <w:tc>
          <w:tcPr>
            <w:tcW w:w="8779" w:type="dxa"/>
          </w:tcPr>
          <w:p w:rsidR="00BD67F5" w:rsidRPr="00A62DBF" w:rsidRDefault="00BD67F5" w:rsidP="00BD67F5">
            <w:r w:rsidRPr="00A62DBF">
              <w:rPr>
                <w:b/>
              </w:rPr>
              <w:t>Analyser</w:t>
            </w:r>
            <w:r w:rsidRPr="00A62DBF">
              <w:t> : A – B – C – D (</w:t>
            </w:r>
            <w:r w:rsidRPr="00A62DBF">
              <w:sym w:font="Symbol" w:char="F0B4"/>
            </w:r>
            <w:r w:rsidRPr="00A62DBF">
              <w:t xml:space="preserve"> 2) ; </w:t>
            </w:r>
            <w:r w:rsidRPr="00A62DBF">
              <w:rPr>
                <w:b/>
              </w:rPr>
              <w:t>Réaliser</w:t>
            </w:r>
            <w:r w:rsidRPr="00A62DBF">
              <w:t> : A – B – C – D (</w:t>
            </w:r>
            <w:r w:rsidRPr="00A62DBF">
              <w:sym w:font="Symbol" w:char="F0B4"/>
            </w:r>
            <w:r w:rsidRPr="00A62DBF">
              <w:t xml:space="preserve"> 3) ; </w:t>
            </w:r>
            <w:r w:rsidRPr="00A62DBF">
              <w:rPr>
                <w:b/>
              </w:rPr>
              <w:t>Valider</w:t>
            </w:r>
            <w:r w:rsidRPr="00A62DBF">
              <w:t> : A – B – C – D (</w:t>
            </w:r>
            <w:r w:rsidRPr="00A62DBF">
              <w:sym w:font="Symbol" w:char="F0B4"/>
            </w:r>
            <w:r w:rsidRPr="00A62DBF">
              <w:t xml:space="preserve"> 1)</w:t>
            </w:r>
          </w:p>
        </w:tc>
      </w:tr>
      <w:tr w:rsidR="00BD67F5" w:rsidRPr="00A62DBF" w:rsidTr="00BD67F5">
        <w:trPr>
          <w:trHeight w:val="454"/>
          <w:jc w:val="center"/>
        </w:trPr>
        <w:tc>
          <w:tcPr>
            <w:tcW w:w="8779" w:type="dxa"/>
          </w:tcPr>
          <w:p w:rsidR="00BD67F5" w:rsidRPr="00A62DBF" w:rsidRDefault="00BD67F5" w:rsidP="00BD67F5">
            <w:r w:rsidRPr="00A62DBF">
              <w:rPr>
                <w:b/>
              </w:rPr>
              <w:t>A = 4 ; B = 3 ; C = 2 ; D = 1</w:t>
            </w:r>
            <w:r w:rsidRPr="00A62DBF">
              <w:tab/>
            </w:r>
            <w:r w:rsidRPr="00A62DBF">
              <w:tab/>
            </w:r>
            <w:r w:rsidRPr="00A62DBF">
              <w:tab/>
              <w:t xml:space="preserve"> </w:t>
            </w:r>
            <w:r w:rsidRPr="00A62DBF">
              <w:rPr>
                <w:b/>
              </w:rPr>
              <w:t>Total</w:t>
            </w:r>
            <w:r w:rsidRPr="00A62DBF">
              <w:t xml:space="preserve"> : ……. /24 </w:t>
            </w:r>
            <w:r w:rsidRPr="00A62DBF">
              <w:tab/>
            </w:r>
            <w:r w:rsidRPr="00A62DBF">
              <w:tab/>
            </w:r>
            <w:r w:rsidRPr="00A62DBF">
              <w:tab/>
            </w:r>
            <w:r w:rsidRPr="00A62DBF">
              <w:tab/>
            </w:r>
            <w:r w:rsidRPr="00A62DBF">
              <w:rPr>
                <w:b/>
              </w:rPr>
              <w:t>NOTE</w:t>
            </w:r>
            <w:r w:rsidRPr="00A62DBF">
              <w:t> : ……. /20</w:t>
            </w:r>
          </w:p>
        </w:tc>
      </w:tr>
    </w:tbl>
    <w:p w:rsidR="00BD67F5" w:rsidRPr="00A62DBF" w:rsidRDefault="00BD67F5" w:rsidP="00BD67F5"/>
    <w:sectPr w:rsidR="00BD67F5" w:rsidRPr="00A62DBF" w:rsidSect="00146724">
      <w:footerReference w:type="default" r:id="rId10"/>
      <w:pgSz w:w="11906" w:h="16838" w:code="9"/>
      <w:pgMar w:top="567" w:right="567" w:bottom="567" w:left="567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52D0" w:rsidRDefault="009F52D0" w:rsidP="00F53BF9">
      <w:pPr>
        <w:spacing w:line="240" w:lineRule="auto"/>
      </w:pPr>
      <w:r>
        <w:separator/>
      </w:r>
    </w:p>
  </w:endnote>
  <w:endnote w:type="continuationSeparator" w:id="0">
    <w:p w:rsidR="009F52D0" w:rsidRDefault="009F52D0" w:rsidP="00F53BF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Liberation Mono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font291">
    <w:altName w:val="Times New Roman"/>
    <w:charset w:val="00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3BF9" w:rsidRPr="00146724" w:rsidRDefault="00C604D1" w:rsidP="00C76794">
    <w:pPr>
      <w:pStyle w:val="Pieddepage"/>
      <w:tabs>
        <w:tab w:val="clear" w:pos="5670"/>
        <w:tab w:val="center" w:pos="5103"/>
      </w:tabs>
    </w:pPr>
    <w:r w:rsidRPr="00146724">
      <w:fldChar w:fldCharType="begin"/>
    </w:r>
    <w:r w:rsidR="00F53BF9" w:rsidRPr="00146724">
      <w:instrText xml:space="preserve"> DATE  \@ "dd/MM/yy"  \* MERGEFORMAT </w:instrText>
    </w:r>
    <w:r w:rsidRPr="00146724">
      <w:fldChar w:fldCharType="separate"/>
    </w:r>
    <w:r w:rsidR="00A62DBF">
      <w:rPr>
        <w:noProof/>
      </w:rPr>
      <w:t>05/06/22</w:t>
    </w:r>
    <w:r w:rsidRPr="00146724">
      <w:fldChar w:fldCharType="end"/>
    </w:r>
    <w:r w:rsidR="00F53BF9" w:rsidRPr="00146724">
      <w:tab/>
    </w:r>
    <w:fldSimple w:instr=" FILENAME   \* MERGEFORMAT ">
      <w:r w:rsidR="00A62DBF">
        <w:rPr>
          <w:noProof/>
        </w:rPr>
        <w:t>ECE_Titrage_acidite_vin.docx</w:t>
      </w:r>
    </w:fldSimple>
    <w:r w:rsidR="00F53BF9" w:rsidRPr="00146724">
      <w:tab/>
    </w:r>
    <w:r w:rsidRPr="00146724">
      <w:fldChar w:fldCharType="begin"/>
    </w:r>
    <w:r w:rsidR="00F53BF9" w:rsidRPr="00146724">
      <w:instrText xml:space="preserve"> PAGE   \* MERGEFORMAT </w:instrText>
    </w:r>
    <w:r w:rsidRPr="00146724">
      <w:fldChar w:fldCharType="separate"/>
    </w:r>
    <w:r w:rsidR="00A62DBF">
      <w:rPr>
        <w:noProof/>
      </w:rPr>
      <w:t>3</w:t>
    </w:r>
    <w:r w:rsidRPr="00146724">
      <w:fldChar w:fldCharType="end"/>
    </w:r>
    <w:r w:rsidR="00F53BF9" w:rsidRPr="00146724">
      <w:t>/</w:t>
    </w:r>
    <w:fldSimple w:instr=" NUMPAGES   \* MERGEFORMAT ">
      <w:r w:rsidR="00A62DBF">
        <w:rPr>
          <w:noProof/>
        </w:rPr>
        <w:t>3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52D0" w:rsidRDefault="009F52D0" w:rsidP="00F53BF9">
      <w:pPr>
        <w:spacing w:line="240" w:lineRule="auto"/>
      </w:pPr>
      <w:r>
        <w:separator/>
      </w:r>
    </w:p>
  </w:footnote>
  <w:footnote w:type="continuationSeparator" w:id="0">
    <w:p w:rsidR="009F52D0" w:rsidRDefault="009F52D0" w:rsidP="00F53BF9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121825"/>
    <w:multiLevelType w:val="singleLevel"/>
    <w:tmpl w:val="0FF45992"/>
    <w:lvl w:ilvl="0">
      <w:start w:val="1"/>
      <w:numFmt w:val="lowerLetter"/>
      <w:pStyle w:val="point4a"/>
      <w:lvlText w:val="%1)"/>
      <w:lvlJc w:val="left"/>
      <w:pPr>
        <w:tabs>
          <w:tab w:val="num" w:pos="1211"/>
        </w:tabs>
        <w:ind w:left="1134" w:hanging="283"/>
      </w:pPr>
    </w:lvl>
  </w:abstractNum>
  <w:abstractNum w:abstractNumId="1" w15:restartNumberingAfterBreak="0">
    <w:nsid w:val="0F236F3A"/>
    <w:multiLevelType w:val="singleLevel"/>
    <w:tmpl w:val="B07066E8"/>
    <w:lvl w:ilvl="0">
      <w:start w:val="1"/>
      <w:numFmt w:val="bullet"/>
      <w:pStyle w:val="point3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19760236"/>
    <w:multiLevelType w:val="singleLevel"/>
    <w:tmpl w:val="B77A74B6"/>
    <w:lvl w:ilvl="0">
      <w:start w:val="1"/>
      <w:numFmt w:val="lowerLetter"/>
      <w:pStyle w:val="point3a"/>
      <w:lvlText w:val="%1)"/>
      <w:lvlJc w:val="left"/>
      <w:pPr>
        <w:tabs>
          <w:tab w:val="num" w:pos="1211"/>
        </w:tabs>
        <w:ind w:left="1134" w:hanging="283"/>
      </w:pPr>
    </w:lvl>
  </w:abstractNum>
  <w:abstractNum w:abstractNumId="3" w15:restartNumberingAfterBreak="0">
    <w:nsid w:val="1D4464E8"/>
    <w:multiLevelType w:val="singleLevel"/>
    <w:tmpl w:val="9F842206"/>
    <w:lvl w:ilvl="0">
      <w:start w:val="1"/>
      <w:numFmt w:val="bullet"/>
      <w:pStyle w:val="fl1"/>
      <w:lvlText w:val=""/>
      <w:lvlJc w:val="left"/>
      <w:pPr>
        <w:tabs>
          <w:tab w:val="num" w:pos="360"/>
        </w:tabs>
        <w:ind w:left="284" w:hanging="284"/>
      </w:pPr>
      <w:rPr>
        <w:rFonts w:ascii="Wingdings" w:hAnsi="Wingdings" w:hint="default"/>
        <w:sz w:val="22"/>
      </w:rPr>
    </w:lvl>
  </w:abstractNum>
  <w:abstractNum w:abstractNumId="4" w15:restartNumberingAfterBreak="0">
    <w:nsid w:val="1FF418DD"/>
    <w:multiLevelType w:val="singleLevel"/>
    <w:tmpl w:val="00A40E74"/>
    <w:lvl w:ilvl="0">
      <w:start w:val="1"/>
      <w:numFmt w:val="bullet"/>
      <w:pStyle w:val="point5"/>
      <w:lvlText w:val=""/>
      <w:lvlJc w:val="left"/>
      <w:pPr>
        <w:tabs>
          <w:tab w:val="num" w:pos="1778"/>
        </w:tabs>
        <w:ind w:left="1701" w:hanging="283"/>
      </w:pPr>
      <w:rPr>
        <w:rFonts w:ascii="Symbol" w:hAnsi="Symbol" w:hint="default"/>
      </w:rPr>
    </w:lvl>
  </w:abstractNum>
  <w:abstractNum w:abstractNumId="5" w15:restartNumberingAfterBreak="0">
    <w:nsid w:val="283F43A4"/>
    <w:multiLevelType w:val="singleLevel"/>
    <w:tmpl w:val="3DB8263C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 w15:restartNumberingAfterBreak="0">
    <w:nsid w:val="337D7A78"/>
    <w:multiLevelType w:val="multilevel"/>
    <w:tmpl w:val="BC94F7B2"/>
    <w:lvl w:ilvl="0">
      <w:start w:val="1"/>
      <w:numFmt w:val="upperRoman"/>
      <w:pStyle w:val="Titre1"/>
      <w:lvlText w:val="%1."/>
      <w:lvlJc w:val="left"/>
      <w:pPr>
        <w:tabs>
          <w:tab w:val="num" w:pos="715"/>
        </w:tabs>
        <w:ind w:left="279" w:hanging="284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decimal"/>
      <w:pStyle w:val="Titre2"/>
      <w:lvlText w:val="%2."/>
      <w:lvlJc w:val="left"/>
      <w:pPr>
        <w:tabs>
          <w:tab w:val="num" w:pos="639"/>
        </w:tabs>
        <w:ind w:left="562" w:hanging="283"/>
      </w:pPr>
      <w:rPr>
        <w:rFonts w:ascii="Times New Roman" w:hAnsi="Times New Roman" w:hint="default"/>
        <w:b/>
        <w:i w:val="0"/>
        <w:sz w:val="22"/>
      </w:rPr>
    </w:lvl>
    <w:lvl w:ilvl="2">
      <w:start w:val="1"/>
      <w:numFmt w:val="decimal"/>
      <w:pStyle w:val="Titre3"/>
      <w:lvlText w:val="%2.%3."/>
      <w:lvlJc w:val="left"/>
      <w:pPr>
        <w:tabs>
          <w:tab w:val="num" w:pos="1129"/>
        </w:tabs>
        <w:ind w:left="1129" w:hanging="567"/>
      </w:pPr>
      <w:rPr>
        <w:rFonts w:ascii="Times New Roman" w:hAnsi="Times New Roman" w:hint="default"/>
        <w:b/>
        <w:i w:val="0"/>
        <w:sz w:val="22"/>
      </w:rPr>
    </w:lvl>
    <w:lvl w:ilvl="3">
      <w:start w:val="1"/>
      <w:numFmt w:val="decimal"/>
      <w:pStyle w:val="Titre4"/>
      <w:lvlText w:val="%2.%3.%4"/>
      <w:lvlJc w:val="left"/>
      <w:pPr>
        <w:tabs>
          <w:tab w:val="num" w:pos="1696"/>
        </w:tabs>
        <w:ind w:left="1696" w:hanging="850"/>
      </w:pPr>
      <w:rPr>
        <w:rFonts w:ascii="Times New Roman" w:hAnsi="Times New Roman" w:hint="default"/>
        <w:b/>
        <w:i w:val="0"/>
        <w:sz w:val="22"/>
      </w:rPr>
    </w:lvl>
    <w:lvl w:ilvl="4">
      <w:start w:val="1"/>
      <w:numFmt w:val="decimal"/>
      <w:pStyle w:val="Titre5"/>
      <w:lvlText w:val="%2.%3.%4.%5"/>
      <w:lvlJc w:val="left"/>
      <w:pPr>
        <w:tabs>
          <w:tab w:val="num" w:pos="1980"/>
        </w:tabs>
        <w:ind w:left="1980" w:hanging="851"/>
      </w:pPr>
      <w:rPr>
        <w:rFonts w:ascii="Times New Roman" w:hAnsi="Times New Roman" w:hint="default"/>
        <w:b/>
        <w:i w:val="0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147"/>
        </w:tabs>
        <w:ind w:left="1147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1"/>
        </w:tabs>
        <w:ind w:left="1291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35"/>
        </w:tabs>
        <w:ind w:left="1435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79"/>
        </w:tabs>
        <w:ind w:left="1579" w:hanging="1584"/>
      </w:pPr>
    </w:lvl>
  </w:abstractNum>
  <w:abstractNum w:abstractNumId="7" w15:restartNumberingAfterBreak="0">
    <w:nsid w:val="390109AE"/>
    <w:multiLevelType w:val="singleLevel"/>
    <w:tmpl w:val="537E89BE"/>
    <w:lvl w:ilvl="0">
      <w:start w:val="1"/>
      <w:numFmt w:val="bullet"/>
      <w:pStyle w:val="MTDisplayEquation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8" w15:restartNumberingAfterBreak="0">
    <w:nsid w:val="3B81157C"/>
    <w:multiLevelType w:val="singleLevel"/>
    <w:tmpl w:val="19205FCE"/>
    <w:lvl w:ilvl="0">
      <w:start w:val="1"/>
      <w:numFmt w:val="bullet"/>
      <w:lvlText w:val=""/>
      <w:lvlJc w:val="left"/>
      <w:pPr>
        <w:tabs>
          <w:tab w:val="num" w:pos="360"/>
        </w:tabs>
        <w:ind w:left="0" w:firstLine="0"/>
      </w:pPr>
      <w:rPr>
        <w:rFonts w:ascii="Wingdings" w:hAnsi="Wingdings" w:hint="default"/>
      </w:rPr>
    </w:lvl>
  </w:abstractNum>
  <w:abstractNum w:abstractNumId="9" w15:restartNumberingAfterBreak="0">
    <w:nsid w:val="5D0711F3"/>
    <w:multiLevelType w:val="singleLevel"/>
    <w:tmpl w:val="9C26CC62"/>
    <w:lvl w:ilvl="0">
      <w:start w:val="1"/>
      <w:numFmt w:val="decimal"/>
      <w:pStyle w:val="point1a"/>
      <w:lvlText w:val="%1)"/>
      <w:lvlJc w:val="left"/>
      <w:pPr>
        <w:tabs>
          <w:tab w:val="num" w:pos="644"/>
        </w:tabs>
        <w:ind w:left="567" w:hanging="283"/>
      </w:pPr>
    </w:lvl>
  </w:abstractNum>
  <w:abstractNum w:abstractNumId="10" w15:restartNumberingAfterBreak="0">
    <w:nsid w:val="5D9C6C29"/>
    <w:multiLevelType w:val="singleLevel"/>
    <w:tmpl w:val="19F4E568"/>
    <w:lvl w:ilvl="0">
      <w:numFmt w:val="none"/>
      <w:pStyle w:val="point2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</w:abstractNum>
  <w:abstractNum w:abstractNumId="11" w15:restartNumberingAfterBreak="0">
    <w:nsid w:val="5EC614A5"/>
    <w:multiLevelType w:val="singleLevel"/>
    <w:tmpl w:val="331E7426"/>
    <w:lvl w:ilvl="0">
      <w:start w:val="1"/>
      <w:numFmt w:val="bullet"/>
      <w:pStyle w:val="point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606B4007"/>
    <w:multiLevelType w:val="singleLevel"/>
    <w:tmpl w:val="CC82198E"/>
    <w:lvl w:ilvl="0">
      <w:numFmt w:val="none"/>
      <w:pStyle w:val="point1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</w:abstractNum>
  <w:abstractNum w:abstractNumId="13" w15:restartNumberingAfterBreak="0">
    <w:nsid w:val="75713A89"/>
    <w:multiLevelType w:val="singleLevel"/>
    <w:tmpl w:val="8F52A790"/>
    <w:lvl w:ilvl="0">
      <w:start w:val="1"/>
      <w:numFmt w:val="decimal"/>
      <w:pStyle w:val="point2a"/>
      <w:lvlText w:val="%1)"/>
      <w:lvlJc w:val="left"/>
      <w:pPr>
        <w:tabs>
          <w:tab w:val="num" w:pos="927"/>
        </w:tabs>
        <w:ind w:left="851" w:hanging="284"/>
      </w:pPr>
    </w:lvl>
  </w:abstractNum>
  <w:num w:numId="1">
    <w:abstractNumId w:val="7"/>
  </w:num>
  <w:num w:numId="2">
    <w:abstractNumId w:val="11"/>
  </w:num>
  <w:num w:numId="3">
    <w:abstractNumId w:val="12"/>
  </w:num>
  <w:num w:numId="4">
    <w:abstractNumId w:val="9"/>
  </w:num>
  <w:num w:numId="5">
    <w:abstractNumId w:val="10"/>
  </w:num>
  <w:num w:numId="6">
    <w:abstractNumId w:val="13"/>
  </w:num>
  <w:num w:numId="7">
    <w:abstractNumId w:val="2"/>
  </w:num>
  <w:num w:numId="8">
    <w:abstractNumId w:val="1"/>
  </w:num>
  <w:num w:numId="9">
    <w:abstractNumId w:val="0"/>
  </w:num>
  <w:num w:numId="10">
    <w:abstractNumId w:val="4"/>
  </w:num>
  <w:num w:numId="11">
    <w:abstractNumId w:val="3"/>
  </w:num>
  <w:num w:numId="12">
    <w:abstractNumId w:val="8"/>
  </w:num>
  <w:num w:numId="13">
    <w:abstractNumId w:val="5"/>
  </w:num>
  <w:num w:numId="14">
    <w:abstractNumId w:val="6"/>
  </w:num>
  <w:num w:numId="15">
    <w:abstractNumId w:val="3"/>
  </w:num>
  <w:num w:numId="16">
    <w:abstractNumId w:val="8"/>
  </w:num>
  <w:num w:numId="17">
    <w:abstractNumId w:val="5"/>
  </w:num>
  <w:num w:numId="18">
    <w:abstractNumId w:val="5"/>
  </w:num>
  <w:num w:numId="19">
    <w:abstractNumId w:val="11"/>
  </w:num>
  <w:num w:numId="20">
    <w:abstractNumId w:val="12"/>
  </w:num>
  <w:num w:numId="21">
    <w:abstractNumId w:val="9"/>
  </w:num>
  <w:num w:numId="22">
    <w:abstractNumId w:val="10"/>
  </w:num>
  <w:num w:numId="23">
    <w:abstractNumId w:val="13"/>
  </w:num>
  <w:num w:numId="24">
    <w:abstractNumId w:val="1"/>
  </w:num>
  <w:num w:numId="25">
    <w:abstractNumId w:val="2"/>
  </w:num>
  <w:num w:numId="26">
    <w:abstractNumId w:val="1"/>
  </w:num>
  <w:num w:numId="27">
    <w:abstractNumId w:val="0"/>
  </w:num>
  <w:num w:numId="28">
    <w:abstractNumId w:val="4"/>
  </w:num>
  <w:num w:numId="29">
    <w:abstractNumId w:val="6"/>
  </w:num>
  <w:num w:numId="30">
    <w:abstractNumId w:val="6"/>
  </w:num>
  <w:num w:numId="31">
    <w:abstractNumId w:val="6"/>
  </w:num>
  <w:num w:numId="32">
    <w:abstractNumId w:val="6"/>
  </w:num>
  <w:num w:numId="33">
    <w:abstractNumId w:val="6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6"/>
  <w:proofState w:spelling="clean" w:grammar="clean"/>
  <w:defaultTabStop w:val="284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375F"/>
    <w:rsid w:val="00013BEF"/>
    <w:rsid w:val="00015E5B"/>
    <w:rsid w:val="00020E22"/>
    <w:rsid w:val="000301A7"/>
    <w:rsid w:val="00034A43"/>
    <w:rsid w:val="00036612"/>
    <w:rsid w:val="00037C64"/>
    <w:rsid w:val="0004220C"/>
    <w:rsid w:val="00054007"/>
    <w:rsid w:val="00065B4E"/>
    <w:rsid w:val="00065E5A"/>
    <w:rsid w:val="0007345D"/>
    <w:rsid w:val="00081969"/>
    <w:rsid w:val="00084A4C"/>
    <w:rsid w:val="000878CD"/>
    <w:rsid w:val="00090F9D"/>
    <w:rsid w:val="000B1495"/>
    <w:rsid w:val="000C5DD1"/>
    <w:rsid w:val="000D67F3"/>
    <w:rsid w:val="000E2B50"/>
    <w:rsid w:val="000F07AC"/>
    <w:rsid w:val="00105004"/>
    <w:rsid w:val="00136F25"/>
    <w:rsid w:val="00146724"/>
    <w:rsid w:val="00154AD5"/>
    <w:rsid w:val="0015643C"/>
    <w:rsid w:val="00156BA5"/>
    <w:rsid w:val="00164A83"/>
    <w:rsid w:val="001768F2"/>
    <w:rsid w:val="00176B55"/>
    <w:rsid w:val="00183480"/>
    <w:rsid w:val="00184041"/>
    <w:rsid w:val="0018456E"/>
    <w:rsid w:val="001A12F3"/>
    <w:rsid w:val="001C515B"/>
    <w:rsid w:val="002000B4"/>
    <w:rsid w:val="00215E44"/>
    <w:rsid w:val="002178F1"/>
    <w:rsid w:val="0022661D"/>
    <w:rsid w:val="00226AF7"/>
    <w:rsid w:val="00231F19"/>
    <w:rsid w:val="00241939"/>
    <w:rsid w:val="00243C2A"/>
    <w:rsid w:val="00276CFC"/>
    <w:rsid w:val="00281460"/>
    <w:rsid w:val="0029296C"/>
    <w:rsid w:val="00297489"/>
    <w:rsid w:val="002A47A5"/>
    <w:rsid w:val="002B446E"/>
    <w:rsid w:val="002D5755"/>
    <w:rsid w:val="002D58B0"/>
    <w:rsid w:val="002D706A"/>
    <w:rsid w:val="002D72B5"/>
    <w:rsid w:val="002F5FEF"/>
    <w:rsid w:val="00301B60"/>
    <w:rsid w:val="003022D2"/>
    <w:rsid w:val="0031405A"/>
    <w:rsid w:val="00340F4C"/>
    <w:rsid w:val="00350FA8"/>
    <w:rsid w:val="00356C40"/>
    <w:rsid w:val="00380EE2"/>
    <w:rsid w:val="00393FB2"/>
    <w:rsid w:val="003A1B10"/>
    <w:rsid w:val="003B6D6C"/>
    <w:rsid w:val="003D2634"/>
    <w:rsid w:val="003F2C28"/>
    <w:rsid w:val="003F4BCC"/>
    <w:rsid w:val="00404B10"/>
    <w:rsid w:val="00404C06"/>
    <w:rsid w:val="004259CC"/>
    <w:rsid w:val="004446A1"/>
    <w:rsid w:val="00472506"/>
    <w:rsid w:val="00476FD1"/>
    <w:rsid w:val="00486330"/>
    <w:rsid w:val="00492FA5"/>
    <w:rsid w:val="00495BC3"/>
    <w:rsid w:val="00497AB2"/>
    <w:rsid w:val="004C6AB6"/>
    <w:rsid w:val="004D0204"/>
    <w:rsid w:val="004E79BD"/>
    <w:rsid w:val="004E7E24"/>
    <w:rsid w:val="004F32A0"/>
    <w:rsid w:val="005012D4"/>
    <w:rsid w:val="00505BF0"/>
    <w:rsid w:val="0050684F"/>
    <w:rsid w:val="005125EC"/>
    <w:rsid w:val="005128E9"/>
    <w:rsid w:val="005129C4"/>
    <w:rsid w:val="00512F13"/>
    <w:rsid w:val="00516E56"/>
    <w:rsid w:val="005248C2"/>
    <w:rsid w:val="005259EF"/>
    <w:rsid w:val="00526201"/>
    <w:rsid w:val="005556B2"/>
    <w:rsid w:val="00565541"/>
    <w:rsid w:val="00576DBD"/>
    <w:rsid w:val="0057793F"/>
    <w:rsid w:val="005802F6"/>
    <w:rsid w:val="00583B63"/>
    <w:rsid w:val="005953BB"/>
    <w:rsid w:val="005979F9"/>
    <w:rsid w:val="005B028A"/>
    <w:rsid w:val="005B3312"/>
    <w:rsid w:val="005B6EF7"/>
    <w:rsid w:val="005C02CA"/>
    <w:rsid w:val="005E31B2"/>
    <w:rsid w:val="005E6B45"/>
    <w:rsid w:val="005F5690"/>
    <w:rsid w:val="005F625F"/>
    <w:rsid w:val="00600F1C"/>
    <w:rsid w:val="006173CA"/>
    <w:rsid w:val="00617DD1"/>
    <w:rsid w:val="00620237"/>
    <w:rsid w:val="00621FA9"/>
    <w:rsid w:val="00626C00"/>
    <w:rsid w:val="006272F2"/>
    <w:rsid w:val="00640419"/>
    <w:rsid w:val="00673779"/>
    <w:rsid w:val="00681676"/>
    <w:rsid w:val="00691319"/>
    <w:rsid w:val="006B46F0"/>
    <w:rsid w:val="006B480E"/>
    <w:rsid w:val="006E4448"/>
    <w:rsid w:val="006F2B9A"/>
    <w:rsid w:val="006F4C43"/>
    <w:rsid w:val="00702073"/>
    <w:rsid w:val="00722D35"/>
    <w:rsid w:val="0075205B"/>
    <w:rsid w:val="00752178"/>
    <w:rsid w:val="007534F0"/>
    <w:rsid w:val="00767F0C"/>
    <w:rsid w:val="007756EC"/>
    <w:rsid w:val="00780F57"/>
    <w:rsid w:val="00782D75"/>
    <w:rsid w:val="007A3041"/>
    <w:rsid w:val="007E520A"/>
    <w:rsid w:val="007E67E1"/>
    <w:rsid w:val="007E745C"/>
    <w:rsid w:val="007F0BD5"/>
    <w:rsid w:val="008050D1"/>
    <w:rsid w:val="0081051B"/>
    <w:rsid w:val="00825127"/>
    <w:rsid w:val="008263CF"/>
    <w:rsid w:val="0082644C"/>
    <w:rsid w:val="0083249F"/>
    <w:rsid w:val="00842573"/>
    <w:rsid w:val="00843735"/>
    <w:rsid w:val="00851030"/>
    <w:rsid w:val="0085213E"/>
    <w:rsid w:val="00864815"/>
    <w:rsid w:val="00866153"/>
    <w:rsid w:val="00874D5B"/>
    <w:rsid w:val="008B4DA8"/>
    <w:rsid w:val="008B56B1"/>
    <w:rsid w:val="008B63A0"/>
    <w:rsid w:val="008C0AC9"/>
    <w:rsid w:val="008C5BDF"/>
    <w:rsid w:val="008E3D80"/>
    <w:rsid w:val="008E542D"/>
    <w:rsid w:val="008E7169"/>
    <w:rsid w:val="00904342"/>
    <w:rsid w:val="009045EC"/>
    <w:rsid w:val="0090645E"/>
    <w:rsid w:val="00911CD1"/>
    <w:rsid w:val="00921B50"/>
    <w:rsid w:val="009263B2"/>
    <w:rsid w:val="00926B70"/>
    <w:rsid w:val="00927831"/>
    <w:rsid w:val="00927B03"/>
    <w:rsid w:val="00937A51"/>
    <w:rsid w:val="009567F1"/>
    <w:rsid w:val="00963C51"/>
    <w:rsid w:val="009674D2"/>
    <w:rsid w:val="009919AA"/>
    <w:rsid w:val="00996011"/>
    <w:rsid w:val="009A30E5"/>
    <w:rsid w:val="009B3C43"/>
    <w:rsid w:val="009C403C"/>
    <w:rsid w:val="009E1460"/>
    <w:rsid w:val="009F223B"/>
    <w:rsid w:val="009F3DB1"/>
    <w:rsid w:val="009F45BB"/>
    <w:rsid w:val="009F52D0"/>
    <w:rsid w:val="00A0603B"/>
    <w:rsid w:val="00A07CF9"/>
    <w:rsid w:val="00A147BA"/>
    <w:rsid w:val="00A14C35"/>
    <w:rsid w:val="00A5335A"/>
    <w:rsid w:val="00A54EED"/>
    <w:rsid w:val="00A565DB"/>
    <w:rsid w:val="00A62DBF"/>
    <w:rsid w:val="00A70262"/>
    <w:rsid w:val="00A800AF"/>
    <w:rsid w:val="00A809CC"/>
    <w:rsid w:val="00A834D2"/>
    <w:rsid w:val="00AA190F"/>
    <w:rsid w:val="00AB0ED5"/>
    <w:rsid w:val="00AB272D"/>
    <w:rsid w:val="00AB3270"/>
    <w:rsid w:val="00AB5EF3"/>
    <w:rsid w:val="00AC3D20"/>
    <w:rsid w:val="00AD072D"/>
    <w:rsid w:val="00AD227F"/>
    <w:rsid w:val="00AE73FA"/>
    <w:rsid w:val="00AE7DAE"/>
    <w:rsid w:val="00AF09CD"/>
    <w:rsid w:val="00AF37D6"/>
    <w:rsid w:val="00AF66CC"/>
    <w:rsid w:val="00B019DF"/>
    <w:rsid w:val="00B1135D"/>
    <w:rsid w:val="00B27CA1"/>
    <w:rsid w:val="00B32362"/>
    <w:rsid w:val="00B54C38"/>
    <w:rsid w:val="00B60F1C"/>
    <w:rsid w:val="00B6160C"/>
    <w:rsid w:val="00B6547D"/>
    <w:rsid w:val="00B767DE"/>
    <w:rsid w:val="00B77BC1"/>
    <w:rsid w:val="00B93D5B"/>
    <w:rsid w:val="00B972D5"/>
    <w:rsid w:val="00B9778F"/>
    <w:rsid w:val="00BA3B03"/>
    <w:rsid w:val="00BB4DAD"/>
    <w:rsid w:val="00BD2270"/>
    <w:rsid w:val="00BD67F5"/>
    <w:rsid w:val="00BD77B8"/>
    <w:rsid w:val="00BE0ABA"/>
    <w:rsid w:val="00BF264B"/>
    <w:rsid w:val="00BF48A0"/>
    <w:rsid w:val="00C03A10"/>
    <w:rsid w:val="00C13BA5"/>
    <w:rsid w:val="00C229DC"/>
    <w:rsid w:val="00C2605B"/>
    <w:rsid w:val="00C30D77"/>
    <w:rsid w:val="00C604D1"/>
    <w:rsid w:val="00C62BDA"/>
    <w:rsid w:val="00C74356"/>
    <w:rsid w:val="00C746E5"/>
    <w:rsid w:val="00C76794"/>
    <w:rsid w:val="00C850F5"/>
    <w:rsid w:val="00C93211"/>
    <w:rsid w:val="00CA6A03"/>
    <w:rsid w:val="00CB73F3"/>
    <w:rsid w:val="00CD0FE4"/>
    <w:rsid w:val="00CE13D5"/>
    <w:rsid w:val="00CE5CBC"/>
    <w:rsid w:val="00D10890"/>
    <w:rsid w:val="00D16D8B"/>
    <w:rsid w:val="00D21CB4"/>
    <w:rsid w:val="00D41230"/>
    <w:rsid w:val="00D422EB"/>
    <w:rsid w:val="00D43E2C"/>
    <w:rsid w:val="00D475A2"/>
    <w:rsid w:val="00D53ACE"/>
    <w:rsid w:val="00D55034"/>
    <w:rsid w:val="00D62F0C"/>
    <w:rsid w:val="00D75D44"/>
    <w:rsid w:val="00D81CA0"/>
    <w:rsid w:val="00D948FC"/>
    <w:rsid w:val="00D94C3C"/>
    <w:rsid w:val="00DC2E59"/>
    <w:rsid w:val="00DE0C14"/>
    <w:rsid w:val="00DE7F24"/>
    <w:rsid w:val="00DF42F0"/>
    <w:rsid w:val="00DF4326"/>
    <w:rsid w:val="00E11284"/>
    <w:rsid w:val="00E2413F"/>
    <w:rsid w:val="00E2510D"/>
    <w:rsid w:val="00E26066"/>
    <w:rsid w:val="00E376DD"/>
    <w:rsid w:val="00E417D5"/>
    <w:rsid w:val="00E55E74"/>
    <w:rsid w:val="00E571EE"/>
    <w:rsid w:val="00E601E8"/>
    <w:rsid w:val="00E85824"/>
    <w:rsid w:val="00EA26EC"/>
    <w:rsid w:val="00EB21EF"/>
    <w:rsid w:val="00EB2FC4"/>
    <w:rsid w:val="00EB3E5B"/>
    <w:rsid w:val="00EB4885"/>
    <w:rsid w:val="00EC375F"/>
    <w:rsid w:val="00EC4A97"/>
    <w:rsid w:val="00EC78BF"/>
    <w:rsid w:val="00ED0E0D"/>
    <w:rsid w:val="00EF10CB"/>
    <w:rsid w:val="00EF130E"/>
    <w:rsid w:val="00F2065A"/>
    <w:rsid w:val="00F21C72"/>
    <w:rsid w:val="00F31A33"/>
    <w:rsid w:val="00F361B2"/>
    <w:rsid w:val="00F5006D"/>
    <w:rsid w:val="00F511F5"/>
    <w:rsid w:val="00F53BF9"/>
    <w:rsid w:val="00F541A8"/>
    <w:rsid w:val="00F5517B"/>
    <w:rsid w:val="00F63EB8"/>
    <w:rsid w:val="00F65035"/>
    <w:rsid w:val="00F90CD7"/>
    <w:rsid w:val="00F91AA0"/>
    <w:rsid w:val="00FA4736"/>
    <w:rsid w:val="00FC0B9F"/>
    <w:rsid w:val="00FC2987"/>
    <w:rsid w:val="00FC7890"/>
    <w:rsid w:val="00FD662C"/>
    <w:rsid w:val="00FD6D56"/>
    <w:rsid w:val="00FE2D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0392D97"/>
  <w15:chartTrackingRefBased/>
  <w15:docId w15:val="{447E2729-D9C0-4620-9479-4FF867EE89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0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60F1C"/>
    <w:pPr>
      <w:spacing w:after="0"/>
    </w:pPr>
    <w:rPr>
      <w:rFonts w:ascii="Times New Roman" w:hAnsi="Times New Roman" w:cs="Times New Roman"/>
      <w:lang w:eastAsia="zh-CN"/>
    </w:rPr>
  </w:style>
  <w:style w:type="paragraph" w:styleId="Titre1">
    <w:name w:val="heading 1"/>
    <w:basedOn w:val="Normal"/>
    <w:next w:val="point1"/>
    <w:link w:val="Titre1Car"/>
    <w:qFormat/>
    <w:rsid w:val="0090645E"/>
    <w:pPr>
      <w:keepNext/>
      <w:numPr>
        <w:numId w:val="33"/>
      </w:numPr>
      <w:tabs>
        <w:tab w:val="clear" w:pos="715"/>
      </w:tabs>
      <w:spacing w:before="60" w:after="60"/>
      <w:ind w:left="284"/>
      <w:outlineLvl w:val="0"/>
    </w:pPr>
    <w:rPr>
      <w:b/>
      <w:bCs/>
      <w:snapToGrid w:val="0"/>
      <w:u w:val="double"/>
      <w:lang w:eastAsia="fr-FR"/>
    </w:rPr>
  </w:style>
  <w:style w:type="paragraph" w:styleId="Titre2">
    <w:name w:val="heading 2"/>
    <w:basedOn w:val="Normal"/>
    <w:next w:val="point2"/>
    <w:link w:val="Titre2Car"/>
    <w:qFormat/>
    <w:rsid w:val="0090645E"/>
    <w:pPr>
      <w:numPr>
        <w:ilvl w:val="1"/>
        <w:numId w:val="33"/>
      </w:numPr>
      <w:tabs>
        <w:tab w:val="clear" w:pos="639"/>
      </w:tabs>
      <w:ind w:left="568" w:hanging="284"/>
      <w:outlineLvl w:val="1"/>
    </w:pPr>
    <w:rPr>
      <w:b/>
      <w:bCs/>
      <w:u w:val="single"/>
    </w:rPr>
  </w:style>
  <w:style w:type="paragraph" w:styleId="Titre3">
    <w:name w:val="heading 3"/>
    <w:basedOn w:val="Normal"/>
    <w:next w:val="point3"/>
    <w:link w:val="Titre3Car"/>
    <w:qFormat/>
    <w:rsid w:val="0090645E"/>
    <w:pPr>
      <w:numPr>
        <w:ilvl w:val="2"/>
        <w:numId w:val="33"/>
      </w:numPr>
      <w:tabs>
        <w:tab w:val="clear" w:pos="1129"/>
      </w:tabs>
      <w:ind w:left="1134"/>
      <w:outlineLvl w:val="2"/>
    </w:pPr>
  </w:style>
  <w:style w:type="paragraph" w:styleId="Titre4">
    <w:name w:val="heading 4"/>
    <w:basedOn w:val="Normal"/>
    <w:next w:val="point4"/>
    <w:link w:val="Titre4Car"/>
    <w:qFormat/>
    <w:rsid w:val="0090645E"/>
    <w:pPr>
      <w:numPr>
        <w:ilvl w:val="3"/>
        <w:numId w:val="33"/>
      </w:numPr>
      <w:tabs>
        <w:tab w:val="clear" w:pos="1696"/>
      </w:tabs>
      <w:ind w:left="1702" w:hanging="851"/>
      <w:outlineLvl w:val="3"/>
    </w:pPr>
    <w:rPr>
      <w:spacing w:val="5"/>
    </w:rPr>
  </w:style>
  <w:style w:type="paragraph" w:styleId="Titre5">
    <w:name w:val="heading 5"/>
    <w:basedOn w:val="Normal"/>
    <w:next w:val="Normal"/>
    <w:link w:val="Titre5Car"/>
    <w:qFormat/>
    <w:rsid w:val="00AE7DAE"/>
    <w:pPr>
      <w:numPr>
        <w:ilvl w:val="4"/>
        <w:numId w:val="33"/>
      </w:numPr>
      <w:outlineLvl w:val="4"/>
    </w:pPr>
  </w:style>
  <w:style w:type="paragraph" w:styleId="Titre6">
    <w:name w:val="heading 6"/>
    <w:basedOn w:val="Normal"/>
    <w:next w:val="Normal"/>
    <w:link w:val="Titre6Car"/>
    <w:qFormat/>
    <w:rsid w:val="00AE7DAE"/>
    <w:pPr>
      <w:spacing w:before="240" w:after="60"/>
      <w:outlineLvl w:val="5"/>
    </w:pPr>
    <w:rPr>
      <w:rFonts w:ascii="Arial" w:hAnsi="Arial" w:cs="Arial"/>
      <w:i/>
      <w:iCs/>
    </w:rPr>
  </w:style>
  <w:style w:type="paragraph" w:styleId="Titre7">
    <w:name w:val="heading 7"/>
    <w:basedOn w:val="Normal"/>
    <w:next w:val="Normal"/>
    <w:link w:val="Titre7Car"/>
    <w:qFormat/>
    <w:rsid w:val="00AE7DAE"/>
    <w:pPr>
      <w:spacing w:before="240" w:after="60"/>
      <w:outlineLvl w:val="6"/>
    </w:pPr>
    <w:rPr>
      <w:rFonts w:ascii="Arial" w:hAnsi="Arial" w:cs="Arial"/>
      <w:sz w:val="20"/>
      <w:szCs w:val="20"/>
    </w:rPr>
  </w:style>
  <w:style w:type="paragraph" w:styleId="Titre8">
    <w:name w:val="heading 8"/>
    <w:basedOn w:val="Normal"/>
    <w:next w:val="Normal"/>
    <w:link w:val="Titre8Car"/>
    <w:qFormat/>
    <w:rsid w:val="00AE7DAE"/>
    <w:pPr>
      <w:spacing w:before="240" w:after="60"/>
      <w:outlineLvl w:val="7"/>
    </w:pPr>
    <w:rPr>
      <w:rFonts w:ascii="Arial" w:hAnsi="Arial" w:cs="Arial"/>
      <w:i/>
      <w:iCs/>
      <w:sz w:val="20"/>
      <w:szCs w:val="20"/>
    </w:rPr>
  </w:style>
  <w:style w:type="paragraph" w:styleId="Titre9">
    <w:name w:val="heading 9"/>
    <w:basedOn w:val="Normal"/>
    <w:next w:val="Normal"/>
    <w:link w:val="Titre9Car"/>
    <w:qFormat/>
    <w:rsid w:val="00AE7DAE"/>
    <w:pPr>
      <w:spacing w:before="240" w:after="60"/>
      <w:outlineLvl w:val="8"/>
    </w:pPr>
    <w:rPr>
      <w:rFonts w:ascii="Arial" w:hAnsi="Arial" w:cs="Arial"/>
      <w:i/>
      <w:iCs/>
      <w:sz w:val="18"/>
      <w:szCs w:val="18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90645E"/>
    <w:rPr>
      <w:rFonts w:ascii="Times New Roman" w:hAnsi="Times New Roman" w:cs="Times New Roman"/>
      <w:b/>
      <w:bCs/>
      <w:snapToGrid w:val="0"/>
      <w:u w:val="double"/>
      <w:lang w:eastAsia="fr-FR"/>
    </w:rPr>
  </w:style>
  <w:style w:type="paragraph" w:styleId="Paragraphedeliste">
    <w:name w:val="List Paragraph"/>
    <w:basedOn w:val="Normal"/>
    <w:uiPriority w:val="34"/>
    <w:qFormat/>
    <w:rsid w:val="004D0204"/>
    <w:pPr>
      <w:ind w:left="720"/>
      <w:contextualSpacing/>
    </w:pPr>
  </w:style>
  <w:style w:type="table" w:styleId="Grilledutableau">
    <w:name w:val="Table Grid"/>
    <w:basedOn w:val="TableauNormal"/>
    <w:uiPriority w:val="59"/>
    <w:rsid w:val="004D0204"/>
    <w:pPr>
      <w:spacing w:after="0" w:line="240" w:lineRule="auto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vAlign w:val="center"/>
    </w:tcPr>
  </w:style>
  <w:style w:type="paragraph" w:styleId="Corpsdetexte">
    <w:name w:val="Body Text"/>
    <w:basedOn w:val="Normal"/>
    <w:link w:val="CorpsdetexteCar"/>
    <w:uiPriority w:val="99"/>
    <w:semiHidden/>
    <w:unhideWhenUsed/>
    <w:rsid w:val="004D0204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4D0204"/>
    <w:rPr>
      <w:rFonts w:ascii="Times New Roman" w:hAnsi="Times New Roman" w:cs="Times New Roman"/>
      <w:lang w:eastAsia="zh-CN"/>
    </w:rPr>
  </w:style>
  <w:style w:type="paragraph" w:styleId="En-tte">
    <w:name w:val="header"/>
    <w:basedOn w:val="Normal"/>
    <w:link w:val="En-tteCar"/>
    <w:semiHidden/>
    <w:rsid w:val="004D0204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semiHidden/>
    <w:rsid w:val="004D0204"/>
    <w:rPr>
      <w:rFonts w:ascii="Times New Roman" w:hAnsi="Times New Roman" w:cs="Times New Roman"/>
      <w:lang w:eastAsia="zh-CN"/>
    </w:rPr>
  </w:style>
  <w:style w:type="paragraph" w:customStyle="1" w:styleId="point1">
    <w:name w:val="point1"/>
    <w:basedOn w:val="Normal"/>
    <w:rsid w:val="0090645E"/>
    <w:pPr>
      <w:numPr>
        <w:numId w:val="20"/>
      </w:numPr>
      <w:tabs>
        <w:tab w:val="clear" w:pos="0"/>
      </w:tabs>
      <w:ind w:left="567" w:hanging="283"/>
    </w:pPr>
    <w:rPr>
      <w:noProof/>
      <w:snapToGrid w:val="0"/>
    </w:rPr>
  </w:style>
  <w:style w:type="paragraph" w:customStyle="1" w:styleId="fl1">
    <w:name w:val="fl1"/>
    <w:basedOn w:val="point1"/>
    <w:rsid w:val="0090645E"/>
    <w:pPr>
      <w:numPr>
        <w:numId w:val="15"/>
      </w:numPr>
      <w:tabs>
        <w:tab w:val="clear" w:pos="360"/>
      </w:tabs>
      <w:ind w:left="568"/>
    </w:pPr>
    <w:rPr>
      <w:noProof w:val="0"/>
    </w:rPr>
  </w:style>
  <w:style w:type="paragraph" w:customStyle="1" w:styleId="fl0">
    <w:name w:val="fl0"/>
    <w:basedOn w:val="fl1"/>
    <w:rsid w:val="0090645E"/>
    <w:pPr>
      <w:ind w:left="284"/>
    </w:pPr>
  </w:style>
  <w:style w:type="paragraph" w:customStyle="1" w:styleId="fl2">
    <w:name w:val="fl2"/>
    <w:basedOn w:val="fl1"/>
    <w:rsid w:val="009F223B"/>
    <w:pPr>
      <w:ind w:left="852"/>
    </w:pPr>
  </w:style>
  <w:style w:type="paragraph" w:customStyle="1" w:styleId="fl3">
    <w:name w:val="fl3"/>
    <w:basedOn w:val="fl2"/>
    <w:rsid w:val="009F223B"/>
    <w:pPr>
      <w:ind w:left="1136"/>
    </w:pPr>
  </w:style>
  <w:style w:type="paragraph" w:customStyle="1" w:styleId="fl4">
    <w:name w:val="fl4"/>
    <w:basedOn w:val="fl3"/>
    <w:rsid w:val="009F223B"/>
    <w:pPr>
      <w:ind w:left="1420"/>
    </w:pPr>
  </w:style>
  <w:style w:type="paragraph" w:styleId="Lgende">
    <w:name w:val="caption"/>
    <w:basedOn w:val="Normal"/>
    <w:next w:val="point1"/>
    <w:qFormat/>
    <w:rsid w:val="004D0204"/>
    <w:pPr>
      <w:spacing w:before="60" w:after="60"/>
    </w:pPr>
    <w:rPr>
      <w:b/>
      <w:bCs/>
      <w:u w:val="single"/>
    </w:rPr>
  </w:style>
  <w:style w:type="character" w:styleId="Lienhypertexte">
    <w:name w:val="Hyperlink"/>
    <w:basedOn w:val="Policepardfaut"/>
    <w:semiHidden/>
    <w:rsid w:val="004D0204"/>
    <w:rPr>
      <w:color w:val="0000FF"/>
      <w:u w:val="single"/>
    </w:rPr>
  </w:style>
  <w:style w:type="character" w:customStyle="1" w:styleId="Maths">
    <w:name w:val="Maths"/>
    <w:basedOn w:val="Policepardfaut"/>
    <w:rsid w:val="004D0204"/>
    <w:rPr>
      <w:i/>
      <w:noProof/>
      <w:color w:val="0000FF"/>
    </w:rPr>
  </w:style>
  <w:style w:type="paragraph" w:customStyle="1" w:styleId="MTDisplayEquation">
    <w:name w:val="MTDisplayEquation"/>
    <w:basedOn w:val="fl4"/>
    <w:next w:val="Normal"/>
    <w:rsid w:val="004D0204"/>
    <w:pPr>
      <w:numPr>
        <w:numId w:val="1"/>
      </w:numPr>
      <w:tabs>
        <w:tab w:val="center" w:pos="6100"/>
        <w:tab w:val="right" w:pos="10780"/>
      </w:tabs>
    </w:pPr>
  </w:style>
  <w:style w:type="character" w:styleId="Numrodeligne">
    <w:name w:val="line number"/>
    <w:basedOn w:val="Policepardfaut"/>
    <w:semiHidden/>
    <w:rsid w:val="004D0204"/>
    <w:rPr>
      <w:rFonts w:ascii="Times New Roman" w:hAnsi="Times New Roman"/>
      <w:sz w:val="16"/>
    </w:rPr>
  </w:style>
  <w:style w:type="paragraph" w:styleId="Pieddepage">
    <w:name w:val="footer"/>
    <w:basedOn w:val="Normal"/>
    <w:link w:val="PieddepageCar"/>
    <w:uiPriority w:val="99"/>
    <w:semiHidden/>
    <w:rsid w:val="004D0204"/>
    <w:pPr>
      <w:pBdr>
        <w:top w:val="single" w:sz="4" w:space="1" w:color="auto"/>
      </w:pBdr>
      <w:tabs>
        <w:tab w:val="center" w:pos="5670"/>
        <w:tab w:val="right" w:pos="10206"/>
      </w:tabs>
    </w:pPr>
    <w:rPr>
      <w:sz w:val="16"/>
    </w:rPr>
  </w:style>
  <w:style w:type="character" w:customStyle="1" w:styleId="PieddepageCar">
    <w:name w:val="Pied de page Car"/>
    <w:basedOn w:val="Policepardfaut"/>
    <w:link w:val="Pieddepage"/>
    <w:uiPriority w:val="99"/>
    <w:semiHidden/>
    <w:rsid w:val="004D0204"/>
    <w:rPr>
      <w:rFonts w:ascii="Times New Roman" w:hAnsi="Times New Roman" w:cs="Times New Roman"/>
      <w:sz w:val="16"/>
      <w:lang w:eastAsia="zh-CN"/>
    </w:rPr>
  </w:style>
  <w:style w:type="paragraph" w:customStyle="1" w:styleId="point0">
    <w:name w:val="point0"/>
    <w:basedOn w:val="Normal"/>
    <w:rsid w:val="0090645E"/>
    <w:pPr>
      <w:numPr>
        <w:numId w:val="19"/>
      </w:numPr>
      <w:tabs>
        <w:tab w:val="clear" w:pos="360"/>
      </w:tabs>
      <w:ind w:left="284" w:hanging="284"/>
    </w:pPr>
  </w:style>
  <w:style w:type="paragraph" w:customStyle="1" w:styleId="point1a">
    <w:name w:val="point1a"/>
    <w:basedOn w:val="Normal"/>
    <w:rsid w:val="009F223B"/>
    <w:pPr>
      <w:numPr>
        <w:numId w:val="21"/>
      </w:numPr>
      <w:tabs>
        <w:tab w:val="clear" w:pos="644"/>
      </w:tabs>
      <w:ind w:left="568" w:hanging="284"/>
    </w:pPr>
    <w:rPr>
      <w:snapToGrid w:val="0"/>
      <w:lang w:eastAsia="fr-FR"/>
    </w:rPr>
  </w:style>
  <w:style w:type="paragraph" w:customStyle="1" w:styleId="point2">
    <w:name w:val="point2"/>
    <w:basedOn w:val="Normal"/>
    <w:autoRedefine/>
    <w:rsid w:val="0090645E"/>
    <w:pPr>
      <w:numPr>
        <w:numId w:val="22"/>
      </w:numPr>
      <w:tabs>
        <w:tab w:val="clear" w:pos="0"/>
      </w:tabs>
      <w:ind w:left="851" w:hanging="284"/>
    </w:pPr>
  </w:style>
  <w:style w:type="paragraph" w:customStyle="1" w:styleId="point2a">
    <w:name w:val="point2a"/>
    <w:basedOn w:val="Normal"/>
    <w:rsid w:val="009F223B"/>
    <w:pPr>
      <w:numPr>
        <w:numId w:val="23"/>
      </w:numPr>
      <w:tabs>
        <w:tab w:val="clear" w:pos="927"/>
      </w:tabs>
    </w:pPr>
    <w:rPr>
      <w:lang w:val="en-US"/>
    </w:rPr>
  </w:style>
  <w:style w:type="paragraph" w:customStyle="1" w:styleId="point3">
    <w:name w:val="point3"/>
    <w:basedOn w:val="Normal"/>
    <w:rsid w:val="0090645E"/>
    <w:pPr>
      <w:numPr>
        <w:numId w:val="26"/>
      </w:numPr>
      <w:tabs>
        <w:tab w:val="clear" w:pos="360"/>
      </w:tabs>
      <w:ind w:left="1135" w:hanging="284"/>
    </w:pPr>
  </w:style>
  <w:style w:type="paragraph" w:customStyle="1" w:styleId="point3a">
    <w:name w:val="point3a"/>
    <w:basedOn w:val="point2a"/>
    <w:rsid w:val="009F223B"/>
    <w:pPr>
      <w:numPr>
        <w:numId w:val="25"/>
      </w:numPr>
      <w:tabs>
        <w:tab w:val="clear" w:pos="1211"/>
      </w:tabs>
      <w:ind w:left="1135" w:hanging="284"/>
    </w:pPr>
  </w:style>
  <w:style w:type="paragraph" w:customStyle="1" w:styleId="point4">
    <w:name w:val="point4"/>
    <w:basedOn w:val="point3"/>
    <w:rsid w:val="0090645E"/>
    <w:pPr>
      <w:ind w:left="1418"/>
    </w:pPr>
  </w:style>
  <w:style w:type="paragraph" w:customStyle="1" w:styleId="point4a">
    <w:name w:val="point4a"/>
    <w:basedOn w:val="point3a"/>
    <w:rsid w:val="00AE7DAE"/>
    <w:pPr>
      <w:numPr>
        <w:numId w:val="27"/>
      </w:numPr>
    </w:pPr>
  </w:style>
  <w:style w:type="paragraph" w:customStyle="1" w:styleId="point5">
    <w:name w:val="point5"/>
    <w:basedOn w:val="Normal"/>
    <w:rsid w:val="0090645E"/>
    <w:pPr>
      <w:numPr>
        <w:numId w:val="28"/>
      </w:numPr>
      <w:tabs>
        <w:tab w:val="clear" w:pos="1778"/>
      </w:tabs>
      <w:ind w:left="1702" w:hanging="284"/>
    </w:pPr>
    <w:rPr>
      <w:sz w:val="24"/>
    </w:rPr>
  </w:style>
  <w:style w:type="paragraph" w:styleId="Sous-titre">
    <w:name w:val="Subtitle"/>
    <w:basedOn w:val="Normal"/>
    <w:next w:val="Corpsdetexte"/>
    <w:link w:val="Sous-titreCar"/>
    <w:qFormat/>
    <w:rsid w:val="004D0204"/>
    <w:pPr>
      <w:keepNext/>
      <w:spacing w:before="240" w:after="120"/>
      <w:jc w:val="center"/>
    </w:pPr>
    <w:rPr>
      <w:rFonts w:ascii="Arial" w:eastAsia="SimSun" w:hAnsi="Arial" w:cs="Mangal"/>
      <w:i/>
      <w:iCs/>
      <w:sz w:val="28"/>
      <w:szCs w:val="28"/>
    </w:rPr>
  </w:style>
  <w:style w:type="character" w:customStyle="1" w:styleId="Sous-titreCar">
    <w:name w:val="Sous-titre Car"/>
    <w:basedOn w:val="Policepardfaut"/>
    <w:link w:val="Sous-titre"/>
    <w:rsid w:val="004D0204"/>
    <w:rPr>
      <w:rFonts w:ascii="Arial" w:eastAsia="SimSun" w:hAnsi="Arial" w:cs="Mangal"/>
      <w:i/>
      <w:iCs/>
      <w:sz w:val="28"/>
      <w:szCs w:val="28"/>
      <w:lang w:eastAsia="zh-CN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D0204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D0204"/>
    <w:rPr>
      <w:rFonts w:ascii="Tahoma" w:hAnsi="Tahoma" w:cs="Tahoma"/>
      <w:sz w:val="16"/>
      <w:szCs w:val="16"/>
      <w:lang w:eastAsia="zh-CN"/>
    </w:rPr>
  </w:style>
  <w:style w:type="paragraph" w:styleId="Titre">
    <w:name w:val="Title"/>
    <w:basedOn w:val="Normal"/>
    <w:next w:val="Normal"/>
    <w:link w:val="TitreCar"/>
    <w:qFormat/>
    <w:rsid w:val="004D0204"/>
    <w:pPr>
      <w:pBdr>
        <w:bottom w:val="single" w:sz="8" w:space="4" w:color="808080"/>
      </w:pBdr>
      <w:spacing w:after="300" w:line="100" w:lineRule="atLeast"/>
      <w:jc w:val="center"/>
    </w:pPr>
    <w:rPr>
      <w:rFonts w:ascii="Cambria" w:hAnsi="Cambria" w:cs="font291"/>
      <w:b/>
      <w:bCs/>
      <w:color w:val="17365D"/>
      <w:spacing w:val="5"/>
      <w:kern w:val="1"/>
      <w:sz w:val="52"/>
      <w:szCs w:val="52"/>
    </w:rPr>
  </w:style>
  <w:style w:type="character" w:customStyle="1" w:styleId="TitreCar">
    <w:name w:val="Titre Car"/>
    <w:basedOn w:val="Policepardfaut"/>
    <w:link w:val="Titre"/>
    <w:rsid w:val="004D0204"/>
    <w:rPr>
      <w:rFonts w:ascii="Cambria" w:hAnsi="Cambria" w:cs="font291"/>
      <w:b/>
      <w:bCs/>
      <w:color w:val="17365D"/>
      <w:spacing w:val="5"/>
      <w:kern w:val="1"/>
      <w:sz w:val="52"/>
      <w:szCs w:val="52"/>
      <w:lang w:eastAsia="zh-CN"/>
    </w:rPr>
  </w:style>
  <w:style w:type="character" w:customStyle="1" w:styleId="Titre2Car">
    <w:name w:val="Titre 2 Car"/>
    <w:basedOn w:val="Policepardfaut"/>
    <w:link w:val="Titre2"/>
    <w:rsid w:val="0090645E"/>
    <w:rPr>
      <w:rFonts w:ascii="Times New Roman" w:hAnsi="Times New Roman" w:cs="Times New Roman"/>
      <w:b/>
      <w:bCs/>
      <w:u w:val="single"/>
      <w:lang w:eastAsia="zh-CN"/>
    </w:rPr>
  </w:style>
  <w:style w:type="character" w:customStyle="1" w:styleId="Titre3Car">
    <w:name w:val="Titre 3 Car"/>
    <w:basedOn w:val="Policepardfaut"/>
    <w:link w:val="Titre3"/>
    <w:rsid w:val="0090645E"/>
    <w:rPr>
      <w:rFonts w:ascii="Times New Roman" w:hAnsi="Times New Roman" w:cs="Times New Roman"/>
      <w:lang w:eastAsia="zh-CN"/>
    </w:rPr>
  </w:style>
  <w:style w:type="character" w:customStyle="1" w:styleId="Titre4Car">
    <w:name w:val="Titre 4 Car"/>
    <w:basedOn w:val="Policepardfaut"/>
    <w:link w:val="Titre4"/>
    <w:rsid w:val="0090645E"/>
    <w:rPr>
      <w:rFonts w:ascii="Times New Roman" w:hAnsi="Times New Roman" w:cs="Times New Roman"/>
      <w:spacing w:val="5"/>
      <w:lang w:eastAsia="zh-CN"/>
    </w:rPr>
  </w:style>
  <w:style w:type="character" w:customStyle="1" w:styleId="Titre5Car">
    <w:name w:val="Titre 5 Car"/>
    <w:basedOn w:val="Policepardfaut"/>
    <w:link w:val="Titre5"/>
    <w:rsid w:val="00AE7DAE"/>
    <w:rPr>
      <w:rFonts w:ascii="Times New Roman" w:hAnsi="Times New Roman" w:cs="Times New Roman"/>
      <w:lang w:eastAsia="zh-CN"/>
    </w:rPr>
  </w:style>
  <w:style w:type="character" w:customStyle="1" w:styleId="Titre6Car">
    <w:name w:val="Titre 6 Car"/>
    <w:basedOn w:val="Policepardfaut"/>
    <w:link w:val="Titre6"/>
    <w:rsid w:val="00AE7DAE"/>
    <w:rPr>
      <w:rFonts w:ascii="Arial" w:hAnsi="Arial" w:cs="Arial"/>
      <w:i/>
      <w:iCs/>
      <w:lang w:eastAsia="zh-CN"/>
    </w:rPr>
  </w:style>
  <w:style w:type="character" w:customStyle="1" w:styleId="Titre7Car">
    <w:name w:val="Titre 7 Car"/>
    <w:basedOn w:val="Policepardfaut"/>
    <w:link w:val="Titre7"/>
    <w:rsid w:val="00AE7DAE"/>
    <w:rPr>
      <w:rFonts w:ascii="Arial" w:hAnsi="Arial" w:cs="Arial"/>
      <w:sz w:val="20"/>
      <w:szCs w:val="20"/>
      <w:lang w:eastAsia="zh-CN"/>
    </w:rPr>
  </w:style>
  <w:style w:type="character" w:customStyle="1" w:styleId="Titre8Car">
    <w:name w:val="Titre 8 Car"/>
    <w:basedOn w:val="Policepardfaut"/>
    <w:link w:val="Titre8"/>
    <w:rsid w:val="00AE7DAE"/>
    <w:rPr>
      <w:rFonts w:ascii="Arial" w:hAnsi="Arial" w:cs="Arial"/>
      <w:i/>
      <w:iCs/>
      <w:sz w:val="20"/>
      <w:szCs w:val="20"/>
      <w:lang w:eastAsia="zh-CN"/>
    </w:rPr>
  </w:style>
  <w:style w:type="character" w:customStyle="1" w:styleId="Titre9Car">
    <w:name w:val="Titre 9 Car"/>
    <w:basedOn w:val="Policepardfaut"/>
    <w:link w:val="Titre9"/>
    <w:rsid w:val="00AE7DAE"/>
    <w:rPr>
      <w:rFonts w:ascii="Arial" w:hAnsi="Arial" w:cs="Arial"/>
      <w:i/>
      <w:iCs/>
      <w:sz w:val="18"/>
      <w:szCs w:val="18"/>
      <w:lang w:eastAsia="zh-CN"/>
    </w:rPr>
  </w:style>
  <w:style w:type="paragraph" w:customStyle="1" w:styleId="titre0">
    <w:name w:val="titre0"/>
    <w:basedOn w:val="Titre1"/>
    <w:rsid w:val="00AE7DAE"/>
    <w:pPr>
      <w:numPr>
        <w:numId w:val="0"/>
      </w:numPr>
      <w:jc w:val="center"/>
    </w:pPr>
    <w:rPr>
      <w:sz w:val="28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182</TotalTime>
  <Pages>3</Pages>
  <Words>1026</Words>
  <Characters>5644</Characters>
  <Application>Microsoft Office Word</Application>
  <DocSecurity>0</DocSecurity>
  <Lines>47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cp:keywords/>
  <dc:description/>
  <cp:lastModifiedBy>A</cp:lastModifiedBy>
  <cp:revision>38</cp:revision>
  <cp:lastPrinted>2022-06-05T16:46:00Z</cp:lastPrinted>
  <dcterms:created xsi:type="dcterms:W3CDTF">2022-06-01T19:59:00Z</dcterms:created>
  <dcterms:modified xsi:type="dcterms:W3CDTF">2022-06-05T16:46:00Z</dcterms:modified>
</cp:coreProperties>
</file>