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85711B" w:rsidRPr="006C71B6" w:rsidTr="00995825">
        <w:tc>
          <w:tcPr>
            <w:tcW w:w="4748" w:type="dxa"/>
          </w:tcPr>
          <w:p w:rsidR="0085711B" w:rsidRPr="006C71B6" w:rsidRDefault="0085711B" w:rsidP="00995825">
            <w:pPr>
              <w:spacing w:after="120"/>
            </w:pPr>
            <w:bookmarkStart w:id="0" w:name="_GoBack"/>
            <w:bookmarkEnd w:id="0"/>
            <w:r w:rsidRPr="006C71B6">
              <w:rPr>
                <w:b/>
                <w:u w:val="single"/>
              </w:rPr>
              <w:t>NOM</w:t>
            </w:r>
            <w:r w:rsidRPr="006C71B6">
              <w:t xml:space="preserve"> : ................................................ </w:t>
            </w:r>
          </w:p>
        </w:tc>
        <w:tc>
          <w:tcPr>
            <w:tcW w:w="4111" w:type="dxa"/>
          </w:tcPr>
          <w:p w:rsidR="0085711B" w:rsidRPr="006C71B6" w:rsidRDefault="0085711B" w:rsidP="00995825">
            <w:pPr>
              <w:spacing w:after="120"/>
            </w:pPr>
            <w:r w:rsidRPr="006C71B6">
              <w:rPr>
                <w:u w:val="single"/>
              </w:rPr>
              <w:t>Prénom</w:t>
            </w:r>
            <w:r w:rsidRPr="006C71B6">
              <w:t xml:space="preserve"> : ................................................ </w:t>
            </w:r>
          </w:p>
        </w:tc>
        <w:tc>
          <w:tcPr>
            <w:tcW w:w="1845" w:type="dxa"/>
          </w:tcPr>
          <w:p w:rsidR="0085711B" w:rsidRPr="006C71B6" w:rsidRDefault="0085711B" w:rsidP="006D5107">
            <w:pPr>
              <w:spacing w:after="120"/>
            </w:pPr>
            <w:r w:rsidRPr="006C71B6">
              <w:rPr>
                <w:b/>
                <w:u w:val="single"/>
              </w:rPr>
              <w:t>Classe</w:t>
            </w:r>
            <w:r w:rsidRPr="006C71B6">
              <w:t xml:space="preserve"> : </w:t>
            </w:r>
            <w:r w:rsidRPr="006C71B6">
              <w:rPr>
                <w:b/>
              </w:rPr>
              <w:t xml:space="preserve">…….  </w:t>
            </w:r>
          </w:p>
        </w:tc>
      </w:tr>
    </w:tbl>
    <w:p w:rsidR="0085711B" w:rsidRPr="006C71B6" w:rsidRDefault="0085711B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797AFE" w:rsidRPr="006C71B6" w:rsidTr="0085711B">
        <w:tc>
          <w:tcPr>
            <w:tcW w:w="1913" w:type="dxa"/>
            <w:vAlign w:val="center"/>
          </w:tcPr>
          <w:p w:rsidR="00797AFE" w:rsidRPr="006C71B6" w:rsidRDefault="00797AFE" w:rsidP="006F7425">
            <w:pPr>
              <w:pStyle w:val="titre00"/>
              <w:rPr>
                <w:sz w:val="24"/>
                <w:szCs w:val="24"/>
              </w:rPr>
            </w:pPr>
            <w:r w:rsidRPr="006C71B6">
              <w:rPr>
                <w:sz w:val="24"/>
                <w:szCs w:val="24"/>
              </w:rPr>
              <w:t>1</w:t>
            </w:r>
            <w:r w:rsidRPr="006C71B6">
              <w:rPr>
                <w:sz w:val="24"/>
                <w:szCs w:val="24"/>
                <w:vertAlign w:val="superscript"/>
              </w:rPr>
              <w:t>ère</w:t>
            </w:r>
            <w:r w:rsidRPr="006C71B6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AFE" w:rsidRPr="006C71B6" w:rsidRDefault="00797AFE" w:rsidP="007542DB">
            <w:pPr>
              <w:pStyle w:val="titre00"/>
              <w:rPr>
                <w:sz w:val="22"/>
              </w:rPr>
            </w:pPr>
            <w:r w:rsidRPr="006C71B6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797AFE" w:rsidRPr="006C71B6" w:rsidRDefault="00797AFE" w:rsidP="007542DB">
            <w:pPr>
              <w:pStyle w:val="titre00"/>
              <w:rPr>
                <w:sz w:val="22"/>
              </w:rPr>
            </w:pPr>
            <w:r w:rsidRPr="006C71B6">
              <w:rPr>
                <w:sz w:val="22"/>
              </w:rPr>
              <w:t>TP07</w:t>
            </w:r>
          </w:p>
        </w:tc>
      </w:tr>
      <w:tr w:rsidR="00797AFE" w:rsidRPr="006C71B6" w:rsidTr="0085711B">
        <w:tc>
          <w:tcPr>
            <w:tcW w:w="1913" w:type="dxa"/>
            <w:vAlign w:val="center"/>
          </w:tcPr>
          <w:p w:rsidR="00797AFE" w:rsidRPr="006C71B6" w:rsidRDefault="00797AFE" w:rsidP="007542DB">
            <w:pPr>
              <w:pStyle w:val="titre00"/>
            </w:pPr>
            <w:r w:rsidRPr="006C71B6">
              <w:rPr>
                <w:u w:val="single"/>
              </w:rPr>
              <w:t>Chimie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AFE" w:rsidRPr="006C71B6" w:rsidRDefault="00797AFE" w:rsidP="007542DB">
            <w:pPr>
              <w:pStyle w:val="titre00"/>
            </w:pPr>
            <w:r w:rsidRPr="006C71B6">
              <w:t>L</w:t>
            </w:r>
            <w:r w:rsidR="006C71B6" w:rsidRPr="006C71B6">
              <w:t>’</w:t>
            </w:r>
            <w:r w:rsidRPr="006C71B6">
              <w:t>avancement d</w:t>
            </w:r>
            <w:r w:rsidR="006C71B6" w:rsidRPr="006C71B6">
              <w:t>’</w:t>
            </w:r>
            <w:r w:rsidRPr="006C71B6">
              <w:t xml:space="preserve">une réaction chimique </w:t>
            </w:r>
          </w:p>
        </w:tc>
        <w:tc>
          <w:tcPr>
            <w:tcW w:w="1462" w:type="dxa"/>
            <w:tcBorders>
              <w:left w:val="nil"/>
            </w:tcBorders>
          </w:tcPr>
          <w:p w:rsidR="00797AFE" w:rsidRPr="006C71B6" w:rsidRDefault="00797AFE" w:rsidP="007542DB">
            <w:pPr>
              <w:pStyle w:val="titre00"/>
            </w:pPr>
            <w:r w:rsidRPr="006C71B6">
              <w:sym w:font="Wingdings" w:char="F026"/>
            </w:r>
            <w:r w:rsidRPr="006C71B6">
              <w:t xml:space="preserve"> </w:t>
            </w:r>
            <w:r w:rsidRPr="006C71B6">
              <w:rPr>
                <w:u w:val="single"/>
              </w:rPr>
              <w:t>Chap.3</w:t>
            </w:r>
          </w:p>
        </w:tc>
      </w:tr>
    </w:tbl>
    <w:p w:rsidR="00797AFE" w:rsidRPr="006C71B6" w:rsidRDefault="00797AFE">
      <w:pPr>
        <w:rPr>
          <w:snapToGrid w:val="0"/>
          <w:lang w:eastAsia="fr-FR"/>
        </w:rPr>
      </w:pPr>
    </w:p>
    <w:p w:rsidR="00607F38" w:rsidRPr="006C71B6" w:rsidRDefault="00607F38" w:rsidP="00797AFE">
      <w:pPr>
        <w:pStyle w:val="fl0"/>
      </w:pPr>
      <w:r w:rsidRPr="006C71B6">
        <w:rPr>
          <w:b/>
          <w:sz w:val="24"/>
          <w:szCs w:val="24"/>
        </w:rPr>
        <w:t>But du TP</w:t>
      </w:r>
      <w:r w:rsidRPr="006C71B6">
        <w:rPr>
          <w:sz w:val="24"/>
          <w:szCs w:val="24"/>
        </w:rPr>
        <w:t xml:space="preserve"> : </w:t>
      </w:r>
      <w:r w:rsidRPr="006C71B6">
        <w:t>Déterminer la composition de l</w:t>
      </w:r>
      <w:r w:rsidR="006C71B6" w:rsidRPr="006C71B6">
        <w:t>’</w:t>
      </w:r>
      <w:r w:rsidRPr="006C71B6">
        <w:t>état final d</w:t>
      </w:r>
      <w:r w:rsidR="006C71B6" w:rsidRPr="006C71B6">
        <w:t>’</w:t>
      </w:r>
      <w:r w:rsidRPr="006C71B6">
        <w:t>un système et l</w:t>
      </w:r>
      <w:r w:rsidR="006C71B6" w:rsidRPr="006C71B6">
        <w:t>’</w:t>
      </w:r>
      <w:r w:rsidRPr="006C71B6">
        <w:t>avancement final d</w:t>
      </w:r>
      <w:r w:rsidR="006C71B6" w:rsidRPr="006C71B6">
        <w:t>’</w:t>
      </w:r>
      <w:r w:rsidRPr="006C71B6">
        <w:t>une réaction chimique.</w:t>
      </w:r>
    </w:p>
    <w:p w:rsidR="00607F38" w:rsidRPr="006C71B6" w:rsidRDefault="00EE7A91" w:rsidP="00797AFE">
      <w:pPr>
        <w:rPr>
          <w:sz w:val="24"/>
          <w:szCs w:val="24"/>
          <w:lang w:eastAsia="fr-FR"/>
        </w:rPr>
      </w:pPr>
      <w:r w:rsidRPr="006C71B6">
        <w:rPr>
          <w:lang w:eastAsia="fr-FR"/>
        </w:rPr>
        <w:drawing>
          <wp:anchor distT="0" distB="0" distL="114935" distR="114935" simplePos="0" relativeHeight="251652608" behindDoc="0" locked="0" layoutInCell="1" allowOverlap="1" wp14:anchorId="6B3ED1CB" wp14:editId="64033FC5">
            <wp:simplePos x="0" y="0"/>
            <wp:positionH relativeFrom="column">
              <wp:posOffset>4068279</wp:posOffset>
            </wp:positionH>
            <wp:positionV relativeFrom="paragraph">
              <wp:posOffset>90833</wp:posOffset>
            </wp:positionV>
            <wp:extent cx="2926715" cy="2113915"/>
            <wp:effectExtent l="0" t="0" r="6985" b="635"/>
            <wp:wrapSquare wrapText="bothSides"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715" cy="2113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7F38" w:rsidRPr="006C71B6" w:rsidRDefault="00797AFE" w:rsidP="00797AFE">
      <w:pPr>
        <w:pStyle w:val="Titre1"/>
      </w:pPr>
      <w:r w:rsidRPr="006C71B6">
        <w:t>Etude qualitative</w:t>
      </w:r>
    </w:p>
    <w:p w:rsidR="00607F38" w:rsidRPr="006C71B6" w:rsidRDefault="00607F38" w:rsidP="00797AFE">
      <w:pPr>
        <w:pStyle w:val="Titre2"/>
        <w:numPr>
          <w:ilvl w:val="0"/>
          <w:numId w:val="0"/>
        </w:numPr>
        <w:ind w:left="284"/>
      </w:pPr>
      <w:r w:rsidRPr="006C71B6">
        <w:t>Protocole expérimental (Réaliser)</w:t>
      </w:r>
    </w:p>
    <w:p w:rsidR="00607F38" w:rsidRPr="006C71B6" w:rsidRDefault="00607F38" w:rsidP="00797AFE">
      <w:pPr>
        <w:pStyle w:val="point1"/>
        <w:rPr>
          <w:noProof w:val="0"/>
        </w:rPr>
      </w:pPr>
      <w:r w:rsidRPr="006C71B6">
        <w:rPr>
          <w:noProof w:val="0"/>
        </w:rPr>
        <w:t xml:space="preserve">Dans deux béchers </w:t>
      </w:r>
      <w:r w:rsidRPr="006C71B6">
        <w:rPr>
          <w:rFonts w:ascii="Wingdings 2" w:eastAsia="Wingdings 2" w:hAnsi="Wingdings 2" w:cs="Wingdings 2"/>
          <w:noProof w:val="0"/>
        </w:rPr>
        <w:t></w:t>
      </w:r>
      <w:r w:rsidRPr="006C71B6">
        <w:rPr>
          <w:noProof w:val="0"/>
        </w:rPr>
        <w:t xml:space="preserve"> et </w:t>
      </w:r>
      <w:r w:rsidRPr="006C71B6">
        <w:rPr>
          <w:rFonts w:ascii="Wingdings 2" w:eastAsia="Wingdings 2" w:hAnsi="Wingdings 2" w:cs="Wingdings 2"/>
          <w:noProof w:val="0"/>
        </w:rPr>
        <w:t></w:t>
      </w:r>
      <w:r w:rsidRPr="006C71B6">
        <w:rPr>
          <w:noProof w:val="0"/>
        </w:rPr>
        <w:t>, verser 20 mL d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une solution de sulfate de fer III.</w:t>
      </w:r>
    </w:p>
    <w:p w:rsidR="00607F38" w:rsidRPr="006C71B6" w:rsidRDefault="00607F38" w:rsidP="00797AFE">
      <w:pPr>
        <w:pStyle w:val="point1"/>
        <w:rPr>
          <w:noProof w:val="0"/>
        </w:rPr>
      </w:pPr>
      <w:r w:rsidRPr="006C71B6">
        <w:rPr>
          <w:noProof w:val="0"/>
        </w:rPr>
        <w:t xml:space="preserve">Dans le bécher </w:t>
      </w:r>
      <w:r w:rsidRPr="006C71B6">
        <w:rPr>
          <w:rFonts w:ascii="Wingdings 2" w:eastAsia="Wingdings 2" w:hAnsi="Wingdings 2" w:cs="Wingdings 2"/>
          <w:noProof w:val="0"/>
        </w:rPr>
        <w:t></w:t>
      </w:r>
      <w:r w:rsidRPr="006C71B6">
        <w:rPr>
          <w:noProof w:val="0"/>
        </w:rPr>
        <w:t>, ajouter 5</w:t>
      </w:r>
      <w:r w:rsidR="00D14F09" w:rsidRPr="006C71B6">
        <w:rPr>
          <w:noProof w:val="0"/>
        </w:rPr>
        <w:t>,0</w:t>
      </w:r>
      <w:r w:rsidRPr="006C71B6">
        <w:rPr>
          <w:noProof w:val="0"/>
        </w:rPr>
        <w:t xml:space="preserve"> mL d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une solution d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hydroxyde de sodium.</w:t>
      </w:r>
    </w:p>
    <w:p w:rsidR="00607F38" w:rsidRPr="006C71B6" w:rsidRDefault="00607F38" w:rsidP="00797AFE">
      <w:pPr>
        <w:pStyle w:val="point1"/>
        <w:rPr>
          <w:noProof w:val="0"/>
        </w:rPr>
      </w:pPr>
      <w:r w:rsidRPr="006C71B6">
        <w:rPr>
          <w:noProof w:val="0"/>
        </w:rPr>
        <w:t>Agiter, puis filtrer.</w:t>
      </w:r>
    </w:p>
    <w:p w:rsidR="00607F38" w:rsidRPr="006C71B6" w:rsidRDefault="00607F38" w:rsidP="00797AFE">
      <w:pPr>
        <w:pStyle w:val="point1"/>
        <w:rPr>
          <w:noProof w:val="0"/>
        </w:rPr>
      </w:pPr>
      <w:r w:rsidRPr="006C71B6">
        <w:rPr>
          <w:noProof w:val="0"/>
        </w:rPr>
        <w:t xml:space="preserve">Dans le bécher </w:t>
      </w:r>
      <w:r w:rsidRPr="006C71B6">
        <w:rPr>
          <w:rFonts w:ascii="Wingdings 2" w:eastAsia="Wingdings 2" w:hAnsi="Wingdings 2" w:cs="Wingdings 2"/>
          <w:noProof w:val="0"/>
        </w:rPr>
        <w:t></w:t>
      </w:r>
      <w:r w:rsidRPr="006C71B6">
        <w:rPr>
          <w:noProof w:val="0"/>
        </w:rPr>
        <w:t>, ajouter 20 mL d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une solution d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hydroxyde de sodium.</w:t>
      </w:r>
    </w:p>
    <w:p w:rsidR="00607F38" w:rsidRPr="006C71B6" w:rsidRDefault="00607F38" w:rsidP="00797AFE">
      <w:pPr>
        <w:pStyle w:val="point1"/>
        <w:rPr>
          <w:noProof w:val="0"/>
        </w:rPr>
      </w:pPr>
      <w:r w:rsidRPr="006C71B6">
        <w:rPr>
          <w:noProof w:val="0"/>
        </w:rPr>
        <w:t>Agiter, puis filtrer.</w:t>
      </w:r>
    </w:p>
    <w:p w:rsidR="00607F38" w:rsidRPr="006C71B6" w:rsidRDefault="00607F38" w:rsidP="001A1B71">
      <w:pPr>
        <w:pStyle w:val="point1a"/>
      </w:pPr>
      <w:r w:rsidRPr="006C71B6">
        <w:t>Que peut-on dire quant aux espèces présentes (ou non) à l</w:t>
      </w:r>
      <w:r w:rsidR="006C71B6" w:rsidRPr="006C71B6">
        <w:t>’</w:t>
      </w:r>
      <w:r w:rsidRPr="006C71B6">
        <w:t>état final dans le filtrat ?</w:t>
      </w:r>
    </w:p>
    <w:p w:rsidR="00607F38" w:rsidRPr="006C71B6" w:rsidRDefault="001A1B71" w:rsidP="001A1B71">
      <w:pPr>
        <w:pStyle w:val="Titre1"/>
      </w:pPr>
      <w:r w:rsidRPr="006C71B6">
        <w:t>Etude quantitative</w:t>
      </w:r>
    </w:p>
    <w:p w:rsidR="00607F38" w:rsidRPr="006C71B6" w:rsidRDefault="00607F38" w:rsidP="001A1B71">
      <w:pPr>
        <w:pStyle w:val="point1"/>
        <w:rPr>
          <w:noProof w:val="0"/>
        </w:rPr>
      </w:pPr>
      <w:r w:rsidRPr="006C71B6">
        <w:rPr>
          <w:noProof w:val="0"/>
        </w:rPr>
        <w:t>En chimie, on utilise la notion d</w:t>
      </w:r>
      <w:r w:rsidR="006C71B6" w:rsidRPr="006C71B6">
        <w:rPr>
          <w:noProof w:val="0"/>
        </w:rPr>
        <w:t>’</w:t>
      </w:r>
      <w:r w:rsidRPr="006C71B6">
        <w:rPr>
          <w:b/>
          <w:noProof w:val="0"/>
        </w:rPr>
        <w:t>avancement</w:t>
      </w:r>
      <w:r w:rsidRPr="006C71B6">
        <w:rPr>
          <w:noProof w:val="0"/>
        </w:rPr>
        <w:t xml:space="preserve"> (noté </w:t>
      </w:r>
      <w:r w:rsidRPr="006C71B6">
        <w:rPr>
          <w:i/>
          <w:noProof w:val="0"/>
        </w:rPr>
        <w:t>x</w:t>
      </w:r>
      <w:r w:rsidRPr="006C71B6">
        <w:rPr>
          <w:noProof w:val="0"/>
        </w:rPr>
        <w:t>) pour suivre l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évolution des quantités de matière au cours d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une réaction chimique. Cette grandeur s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exprime en mole et représente la quantité de matière mise en jeu pendant la réaction. On utilise un tableau d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 xml:space="preserve">avancement </w:t>
      </w:r>
      <w:r w:rsidR="00A15A7B" w:rsidRPr="006C71B6">
        <w:rPr>
          <w:noProof w:val="0"/>
        </w:rPr>
        <w:t>(ou d</w:t>
      </w:r>
      <w:r w:rsidR="006C71B6" w:rsidRPr="006C71B6">
        <w:rPr>
          <w:noProof w:val="0"/>
        </w:rPr>
        <w:t>’</w:t>
      </w:r>
      <w:r w:rsidR="00A15A7B" w:rsidRPr="006C71B6">
        <w:rPr>
          <w:noProof w:val="0"/>
        </w:rPr>
        <w:t xml:space="preserve">évolution) </w:t>
      </w:r>
      <w:r w:rsidRPr="006C71B6">
        <w:rPr>
          <w:noProof w:val="0"/>
        </w:rPr>
        <w:t>afin de déterminer l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état final d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une réaction.</w:t>
      </w:r>
    </w:p>
    <w:p w:rsidR="00607F38" w:rsidRPr="006C71B6" w:rsidRDefault="00607F38">
      <w:pPr>
        <w:rPr>
          <w:lang w:eastAsia="fr-FR"/>
        </w:rPr>
      </w:pPr>
    </w:p>
    <w:p w:rsidR="00607F38" w:rsidRPr="006C71B6" w:rsidRDefault="00607F38" w:rsidP="001A1B71">
      <w:pPr>
        <w:pStyle w:val="Titre2"/>
        <w:numPr>
          <w:ilvl w:val="0"/>
          <w:numId w:val="0"/>
        </w:numPr>
        <w:ind w:left="284"/>
      </w:pPr>
      <w:r w:rsidRPr="006C71B6">
        <w:t>Document 1 : Méthode pour remplir un tableau d</w:t>
      </w:r>
      <w:r w:rsidR="006C71B6" w:rsidRPr="006C71B6">
        <w:t>’</w:t>
      </w:r>
      <w:r w:rsidRPr="006C71B6">
        <w:t>avancement.</w:t>
      </w:r>
    </w:p>
    <w:p w:rsidR="00607F38" w:rsidRPr="006C71B6" w:rsidRDefault="00607F38" w:rsidP="001A1B71">
      <w:pPr>
        <w:pStyle w:val="point1"/>
        <w:rPr>
          <w:noProof w:val="0"/>
        </w:rPr>
      </w:pPr>
      <w:r w:rsidRPr="006C71B6">
        <w:rPr>
          <w:noProof w:val="0"/>
        </w:rPr>
        <w:t>Soit l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 xml:space="preserve">équation de la réaction chimique : a A + b B </w:t>
      </w:r>
      <w:r w:rsidRPr="006C71B6">
        <w:rPr>
          <w:rFonts w:ascii="Symbol" w:eastAsia="Symbol" w:hAnsi="Symbol" w:cs="Symbol"/>
          <w:noProof w:val="0"/>
        </w:rPr>
        <w:t></w:t>
      </w:r>
      <w:r w:rsidRPr="006C71B6">
        <w:rPr>
          <w:rFonts w:ascii="Symbol" w:eastAsia="Symbol" w:hAnsi="Symbol" w:cs="Symbol"/>
          <w:noProof w:val="0"/>
        </w:rPr>
        <w:t></w:t>
      </w:r>
      <w:r w:rsidRPr="006C71B6">
        <w:rPr>
          <w:noProof w:val="0"/>
        </w:rPr>
        <w:t xml:space="preserve"> </w:t>
      </w:r>
      <w:r w:rsidR="00AC7F05" w:rsidRPr="006C71B6">
        <w:rPr>
          <w:noProof w:val="0"/>
        </w:rPr>
        <w:t>d</w:t>
      </w:r>
      <w:r w:rsidRPr="006C71B6">
        <w:rPr>
          <w:noProof w:val="0"/>
        </w:rPr>
        <w:t xml:space="preserve"> </w:t>
      </w:r>
      <w:r w:rsidR="00AC7F05" w:rsidRPr="006C71B6">
        <w:rPr>
          <w:noProof w:val="0"/>
        </w:rPr>
        <w:t>D</w:t>
      </w:r>
      <w:r w:rsidRPr="006C71B6">
        <w:rPr>
          <w:noProof w:val="0"/>
        </w:rPr>
        <w:t xml:space="preserve"> </w:t>
      </w:r>
      <w:r w:rsidR="001A1B71" w:rsidRPr="006C71B6">
        <w:rPr>
          <w:noProof w:val="0"/>
        </w:rPr>
        <w:t xml:space="preserve">+ e E </w:t>
      </w:r>
      <w:r w:rsidRPr="006C71B6">
        <w:rPr>
          <w:noProof w:val="0"/>
        </w:rPr>
        <w:t xml:space="preserve">où A et B sont les réactifs ; </w:t>
      </w:r>
      <w:r w:rsidR="001A1B71" w:rsidRPr="006C71B6">
        <w:rPr>
          <w:noProof w:val="0"/>
        </w:rPr>
        <w:t>D</w:t>
      </w:r>
      <w:r w:rsidRPr="006C71B6">
        <w:rPr>
          <w:noProof w:val="0"/>
        </w:rPr>
        <w:t xml:space="preserve"> et </w:t>
      </w:r>
      <w:r w:rsidR="001A1B71" w:rsidRPr="006C71B6">
        <w:rPr>
          <w:noProof w:val="0"/>
        </w:rPr>
        <w:t>E</w:t>
      </w:r>
      <w:r w:rsidRPr="006C71B6">
        <w:rPr>
          <w:noProof w:val="0"/>
        </w:rPr>
        <w:t xml:space="preserve"> sont les produits ; a, b, </w:t>
      </w:r>
      <w:r w:rsidR="001A1B71" w:rsidRPr="006C71B6">
        <w:rPr>
          <w:noProof w:val="0"/>
        </w:rPr>
        <w:t>d</w:t>
      </w:r>
      <w:r w:rsidRPr="006C71B6">
        <w:rPr>
          <w:noProof w:val="0"/>
        </w:rPr>
        <w:t xml:space="preserve"> et </w:t>
      </w:r>
      <w:r w:rsidR="008A47BE" w:rsidRPr="006C71B6">
        <w:rPr>
          <w:noProof w:val="0"/>
        </w:rPr>
        <w:t>e</w:t>
      </w:r>
      <w:r w:rsidRPr="006C71B6">
        <w:rPr>
          <w:noProof w:val="0"/>
        </w:rPr>
        <w:t xml:space="preserve"> sont les coefficients stœchiométriques. On note </w:t>
      </w:r>
      <w:r w:rsidRPr="006C71B6">
        <w:rPr>
          <w:i/>
          <w:noProof w:val="0"/>
        </w:rPr>
        <w:t>n</w:t>
      </w:r>
      <w:r w:rsidRPr="006C71B6">
        <w:rPr>
          <w:noProof w:val="0"/>
          <w:vertAlign w:val="subscript"/>
        </w:rPr>
        <w:t>i</w:t>
      </w:r>
      <w:r w:rsidRPr="006C71B6">
        <w:rPr>
          <w:noProof w:val="0"/>
        </w:rPr>
        <w:t xml:space="preserve">(A) la quantité de matière initiale du réactif A, </w:t>
      </w:r>
      <w:r w:rsidRPr="006C71B6">
        <w:rPr>
          <w:i/>
          <w:noProof w:val="0"/>
        </w:rPr>
        <w:t>n</w:t>
      </w:r>
      <w:r w:rsidRPr="006C71B6">
        <w:rPr>
          <w:noProof w:val="0"/>
          <w:vertAlign w:val="subscript"/>
        </w:rPr>
        <w:t>i</w:t>
      </w:r>
      <w:r w:rsidRPr="006C71B6">
        <w:rPr>
          <w:noProof w:val="0"/>
        </w:rPr>
        <w:t xml:space="preserve">(B) celle du réactif B. On note </w:t>
      </w:r>
      <w:r w:rsidRPr="006C71B6">
        <w:rPr>
          <w:i/>
          <w:iCs/>
          <w:noProof w:val="0"/>
        </w:rPr>
        <w:t>x</w:t>
      </w:r>
      <w:r w:rsidRPr="006C71B6">
        <w:rPr>
          <w:noProof w:val="0"/>
        </w:rPr>
        <w:t xml:space="preserve"> l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avancement de la réaction. On remplit alors le tableau de la manière suivante :</w:t>
      </w:r>
    </w:p>
    <w:p w:rsidR="00D14F09" w:rsidRPr="006C71B6" w:rsidRDefault="00D14F09" w:rsidP="00D14F09">
      <w:pPr>
        <w:pStyle w:val="point2"/>
        <w:numPr>
          <w:ilvl w:val="0"/>
          <w:numId w:val="0"/>
        </w:numPr>
        <w:jc w:val="both"/>
        <w:rPr>
          <w:sz w:val="6"/>
          <w:szCs w:val="6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1564"/>
        <w:gridCol w:w="1984"/>
        <w:gridCol w:w="1985"/>
        <w:gridCol w:w="1843"/>
        <w:gridCol w:w="1701"/>
      </w:tblGrid>
      <w:tr w:rsidR="00607F38" w:rsidRPr="006C71B6" w:rsidTr="00D14F09">
        <w:trPr>
          <w:cantSplit/>
          <w:trHeight w:val="302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Equation de la réaction chimique</w:t>
            </w:r>
          </w:p>
        </w:tc>
        <w:tc>
          <w:tcPr>
            <w:tcW w:w="7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tabs>
                <w:tab w:val="left" w:pos="781"/>
                <w:tab w:val="left" w:pos="1915"/>
                <w:tab w:val="left" w:pos="2765"/>
                <w:tab w:val="left" w:pos="3757"/>
                <w:tab w:val="left" w:pos="4750"/>
                <w:tab w:val="left" w:pos="5742"/>
                <w:tab w:val="left" w:pos="6592"/>
              </w:tabs>
            </w:pPr>
            <w:r w:rsidRPr="006C71B6">
              <w:rPr>
                <w:lang w:eastAsia="fr-FR"/>
              </w:rPr>
              <w:tab/>
            </w:r>
            <w:r w:rsidRPr="006C71B6">
              <w:t>a A</w:t>
            </w:r>
            <w:r w:rsidRPr="006C71B6">
              <w:rPr>
                <w:lang w:eastAsia="fr-FR"/>
              </w:rPr>
              <w:tab/>
            </w:r>
            <w:r w:rsidRPr="006C71B6">
              <w:t>+</w:t>
            </w:r>
            <w:r w:rsidRPr="006C71B6">
              <w:rPr>
                <w:lang w:eastAsia="fr-FR"/>
              </w:rPr>
              <w:tab/>
            </w:r>
            <w:r w:rsidRPr="006C71B6">
              <w:t>b B</w:t>
            </w:r>
            <w:r w:rsidRPr="006C71B6">
              <w:rPr>
                <w:lang w:eastAsia="fr-FR"/>
              </w:rPr>
              <w:tab/>
              <w:t>→</w:t>
            </w:r>
            <w:r w:rsidRPr="006C71B6">
              <w:rPr>
                <w:lang w:eastAsia="fr-FR"/>
              </w:rPr>
              <w:tab/>
            </w:r>
            <w:r w:rsidRPr="006C71B6">
              <w:t>d D</w:t>
            </w:r>
            <w:r w:rsidRPr="006C71B6">
              <w:rPr>
                <w:lang w:eastAsia="fr-FR"/>
              </w:rPr>
              <w:tab/>
            </w:r>
            <w:r w:rsidRPr="006C71B6">
              <w:t>+</w:t>
            </w:r>
            <w:r w:rsidRPr="006C71B6">
              <w:rPr>
                <w:lang w:eastAsia="fr-FR"/>
              </w:rPr>
              <w:tab/>
            </w:r>
            <w:r w:rsidRPr="006C71B6">
              <w:t>e E</w:t>
            </w:r>
          </w:p>
        </w:tc>
      </w:tr>
      <w:tr w:rsidR="00607F38" w:rsidRPr="006C71B6" w:rsidTr="00D14F09">
        <w:trPr>
          <w:trHeight w:val="302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Etat du système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Avancement</w:t>
            </w:r>
          </w:p>
        </w:tc>
        <w:tc>
          <w:tcPr>
            <w:tcW w:w="7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Quantité de matière (en mol)</w:t>
            </w:r>
          </w:p>
        </w:tc>
      </w:tr>
      <w:tr w:rsidR="00607F38" w:rsidRPr="006C71B6" w:rsidTr="00D14F09">
        <w:trPr>
          <w:trHeight w:val="39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Etat initial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i/>
              </w:rPr>
              <w:t>x</w:t>
            </w:r>
            <w:r w:rsidRPr="006C71B6">
              <w:t xml:space="preserve"> =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i/>
              </w:rPr>
              <w:t>n</w:t>
            </w:r>
            <w:r w:rsidRPr="006C71B6">
              <w:rPr>
                <w:vertAlign w:val="subscript"/>
              </w:rPr>
              <w:t>i</w:t>
            </w:r>
            <w:r w:rsidRPr="006C71B6">
              <w:t>(A)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i/>
              </w:rPr>
              <w:t>n</w:t>
            </w:r>
            <w:r w:rsidRPr="006C71B6">
              <w:rPr>
                <w:vertAlign w:val="subscript"/>
              </w:rPr>
              <w:t>i</w:t>
            </w:r>
            <w:r w:rsidRPr="006C71B6">
              <w:t>(B)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0</w:t>
            </w:r>
          </w:p>
        </w:tc>
      </w:tr>
      <w:tr w:rsidR="00607F38" w:rsidRPr="006C71B6" w:rsidTr="00D14F09">
        <w:trPr>
          <w:trHeight w:val="39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en cours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 xml:space="preserve">0 </w:t>
            </w:r>
            <w:r w:rsidRPr="006C71B6">
              <w:rPr>
                <w:rFonts w:ascii="Symbol" w:eastAsia="Symbol" w:hAnsi="Symbol" w:cs="Symbol"/>
              </w:rPr>
              <w:t></w:t>
            </w:r>
            <w:r w:rsidRPr="006C71B6">
              <w:t xml:space="preserve"> </w:t>
            </w:r>
            <w:r w:rsidRPr="006C71B6">
              <w:rPr>
                <w:i/>
              </w:rPr>
              <w:t xml:space="preserve">x </w:t>
            </w:r>
            <w:r w:rsidRPr="006C71B6">
              <w:rPr>
                <w:rFonts w:ascii="Symbol" w:eastAsia="Symbol" w:hAnsi="Symbol" w:cs="Symbol"/>
              </w:rPr>
              <w:t></w:t>
            </w:r>
            <w:r w:rsidRPr="006C71B6">
              <w:t xml:space="preserve"> </w:t>
            </w:r>
            <w:r w:rsidRPr="006C71B6">
              <w:rPr>
                <w:i/>
              </w:rPr>
              <w:t>x</w:t>
            </w:r>
            <w:r w:rsidRPr="006C71B6">
              <w:rPr>
                <w:vertAlign w:val="subscript"/>
              </w:rPr>
              <w:t>max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 w:rsidP="001A1B71">
            <w:pPr>
              <w:jc w:val="center"/>
            </w:pPr>
            <w:r w:rsidRPr="006C71B6">
              <w:rPr>
                <w:i/>
              </w:rPr>
              <w:t>n</w:t>
            </w:r>
            <w:r w:rsidRPr="006C71B6">
              <w:rPr>
                <w:vertAlign w:val="subscript"/>
              </w:rPr>
              <w:t>i</w:t>
            </w:r>
            <w:r w:rsidRPr="006C71B6">
              <w:t>(A) – a</w:t>
            </w:r>
            <w:r w:rsidR="001A1B71" w:rsidRPr="006C71B6">
              <w:t xml:space="preserve"> </w:t>
            </w:r>
            <w:r w:rsidR="001A1B71" w:rsidRPr="006C71B6">
              <w:sym w:font="Symbol" w:char="F0B4"/>
            </w:r>
            <w:r w:rsidR="001A1B71" w:rsidRPr="006C71B6">
              <w:t xml:space="preserve"> </w:t>
            </w:r>
            <w:r w:rsidRPr="006C71B6">
              <w:rPr>
                <w:i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 w:rsidP="001A1B71">
            <w:pPr>
              <w:jc w:val="center"/>
            </w:pPr>
            <w:r w:rsidRPr="006C71B6">
              <w:rPr>
                <w:i/>
              </w:rPr>
              <w:t>n</w:t>
            </w:r>
            <w:r w:rsidRPr="006C71B6">
              <w:rPr>
                <w:vertAlign w:val="subscript"/>
              </w:rPr>
              <w:t>i</w:t>
            </w:r>
            <w:r w:rsidRPr="006C71B6">
              <w:t>(B) – b</w:t>
            </w:r>
            <w:r w:rsidR="001A1B71" w:rsidRPr="006C71B6">
              <w:t xml:space="preserve"> </w:t>
            </w:r>
            <w:r w:rsidR="001A1B71" w:rsidRPr="006C71B6">
              <w:sym w:font="Symbol" w:char="F0B4"/>
            </w:r>
            <w:r w:rsidR="001A1B71" w:rsidRPr="006C71B6">
              <w:t xml:space="preserve"> </w:t>
            </w:r>
            <w:r w:rsidRPr="006C71B6">
              <w:rPr>
                <w:i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 w:rsidP="001A1B71">
            <w:pPr>
              <w:jc w:val="center"/>
            </w:pPr>
            <w:r w:rsidRPr="006C71B6">
              <w:t>d</w:t>
            </w:r>
            <w:r w:rsidR="001A1B71" w:rsidRPr="006C71B6">
              <w:t xml:space="preserve"> </w:t>
            </w:r>
            <w:r w:rsidR="001A1B71" w:rsidRPr="006C71B6">
              <w:sym w:font="Symbol" w:char="F0B4"/>
            </w:r>
            <w:r w:rsidR="001A1B71" w:rsidRPr="006C71B6">
              <w:t xml:space="preserve"> </w:t>
            </w:r>
            <w:r w:rsidRPr="006C71B6">
              <w:rPr>
                <w:i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 w:rsidP="001A1B71">
            <w:pPr>
              <w:jc w:val="center"/>
            </w:pPr>
            <w:r w:rsidRPr="006C71B6">
              <w:t>e</w:t>
            </w:r>
            <w:r w:rsidR="001A1B71" w:rsidRPr="006C71B6">
              <w:t xml:space="preserve"> </w:t>
            </w:r>
            <w:r w:rsidR="001A1B71" w:rsidRPr="006C71B6">
              <w:sym w:font="Symbol" w:char="F0B4"/>
            </w:r>
            <w:r w:rsidR="001A1B71" w:rsidRPr="006C71B6">
              <w:t xml:space="preserve"> </w:t>
            </w:r>
            <w:r w:rsidRPr="006C71B6">
              <w:rPr>
                <w:i/>
              </w:rPr>
              <w:t>x</w:t>
            </w:r>
          </w:p>
        </w:tc>
      </w:tr>
      <w:tr w:rsidR="00607F38" w:rsidRPr="006C71B6" w:rsidTr="00D14F09">
        <w:trPr>
          <w:trHeight w:val="39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Etat final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i/>
              </w:rPr>
              <w:t>x</w:t>
            </w:r>
            <w:r w:rsidRPr="006C71B6">
              <w:rPr>
                <w:vertAlign w:val="subscript"/>
              </w:rPr>
              <w:t>max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 w:rsidP="001A1B71">
            <w:pPr>
              <w:jc w:val="center"/>
            </w:pPr>
            <w:r w:rsidRPr="006C71B6">
              <w:rPr>
                <w:i/>
              </w:rPr>
              <w:t>n</w:t>
            </w:r>
            <w:r w:rsidRPr="006C71B6">
              <w:rPr>
                <w:vertAlign w:val="subscript"/>
              </w:rPr>
              <w:t>i</w:t>
            </w:r>
            <w:r w:rsidRPr="006C71B6">
              <w:t>(A) – a</w:t>
            </w:r>
            <w:r w:rsidR="001A1B71" w:rsidRPr="006C71B6">
              <w:t xml:space="preserve"> </w:t>
            </w:r>
            <w:r w:rsidR="001A1B71" w:rsidRPr="006C71B6">
              <w:sym w:font="Symbol" w:char="F0B4"/>
            </w:r>
            <w:r w:rsidR="001A1B71" w:rsidRPr="006C71B6">
              <w:t xml:space="preserve"> </w:t>
            </w:r>
            <w:r w:rsidRPr="006C71B6">
              <w:rPr>
                <w:i/>
              </w:rPr>
              <w:t>x</w:t>
            </w:r>
            <w:r w:rsidRPr="006C71B6">
              <w:rPr>
                <w:vertAlign w:val="subscript"/>
              </w:rPr>
              <w:t>max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 w:rsidP="001A1B71">
            <w:pPr>
              <w:jc w:val="center"/>
            </w:pPr>
            <w:r w:rsidRPr="006C71B6">
              <w:rPr>
                <w:i/>
              </w:rPr>
              <w:t>n</w:t>
            </w:r>
            <w:r w:rsidRPr="006C71B6">
              <w:rPr>
                <w:vertAlign w:val="subscript"/>
              </w:rPr>
              <w:t>i</w:t>
            </w:r>
            <w:r w:rsidRPr="006C71B6">
              <w:t>(B) – b</w:t>
            </w:r>
            <w:r w:rsidR="001A1B71" w:rsidRPr="006C71B6">
              <w:t xml:space="preserve"> </w:t>
            </w:r>
            <w:r w:rsidR="001A1B71" w:rsidRPr="006C71B6">
              <w:sym w:font="Symbol" w:char="F0B4"/>
            </w:r>
            <w:r w:rsidR="001A1B71" w:rsidRPr="006C71B6">
              <w:t xml:space="preserve"> </w:t>
            </w:r>
            <w:r w:rsidRPr="006C71B6">
              <w:rPr>
                <w:i/>
              </w:rPr>
              <w:t>x</w:t>
            </w:r>
            <w:r w:rsidRPr="006C71B6">
              <w:rPr>
                <w:vertAlign w:val="subscript"/>
              </w:rPr>
              <w:t>max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 w:rsidP="001A1B71">
            <w:pPr>
              <w:jc w:val="center"/>
            </w:pPr>
            <w:r w:rsidRPr="006C71B6">
              <w:t>d</w:t>
            </w:r>
            <w:r w:rsidR="001A1B71" w:rsidRPr="006C71B6">
              <w:t xml:space="preserve"> </w:t>
            </w:r>
            <w:r w:rsidR="001A1B71" w:rsidRPr="006C71B6">
              <w:sym w:font="Symbol" w:char="F0B4"/>
            </w:r>
            <w:r w:rsidR="001A1B71" w:rsidRPr="006C71B6">
              <w:t xml:space="preserve"> </w:t>
            </w:r>
            <w:r w:rsidRPr="006C71B6">
              <w:rPr>
                <w:i/>
              </w:rPr>
              <w:t>x</w:t>
            </w:r>
            <w:r w:rsidRPr="006C71B6">
              <w:rPr>
                <w:vertAlign w:val="subscript"/>
              </w:rPr>
              <w:t>max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 w:rsidP="001A1B71">
            <w:pPr>
              <w:jc w:val="center"/>
            </w:pPr>
            <w:r w:rsidRPr="006C71B6">
              <w:t>e</w:t>
            </w:r>
            <w:r w:rsidR="001A1B71" w:rsidRPr="006C71B6">
              <w:t xml:space="preserve"> </w:t>
            </w:r>
            <w:r w:rsidR="001A1B71" w:rsidRPr="006C71B6">
              <w:sym w:font="Symbol" w:char="F0B4"/>
            </w:r>
            <w:r w:rsidR="001A1B71" w:rsidRPr="006C71B6">
              <w:t xml:space="preserve"> </w:t>
            </w:r>
            <w:r w:rsidRPr="006C71B6">
              <w:rPr>
                <w:i/>
              </w:rPr>
              <w:t>x</w:t>
            </w:r>
            <w:r w:rsidRPr="006C71B6">
              <w:rPr>
                <w:vertAlign w:val="subscript"/>
              </w:rPr>
              <w:t>max</w:t>
            </w:r>
          </w:p>
        </w:tc>
      </w:tr>
    </w:tbl>
    <w:p w:rsidR="00607F38" w:rsidRPr="006C71B6" w:rsidRDefault="00607F38">
      <w:pPr>
        <w:jc w:val="both"/>
        <w:rPr>
          <w:lang w:eastAsia="fr-FR"/>
        </w:rPr>
      </w:pPr>
    </w:p>
    <w:p w:rsidR="00607F38" w:rsidRPr="006C71B6" w:rsidRDefault="00607F38" w:rsidP="001A1B71">
      <w:pPr>
        <w:pStyle w:val="point1"/>
        <w:rPr>
          <w:noProof w:val="0"/>
        </w:rPr>
      </w:pPr>
      <w:r w:rsidRPr="006C71B6">
        <w:rPr>
          <w:noProof w:val="0"/>
        </w:rPr>
        <w:t>Afin de déterminer la valeur de l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 xml:space="preserve">avancement maximal </w:t>
      </w:r>
      <w:r w:rsidRPr="006C71B6">
        <w:rPr>
          <w:i/>
          <w:iCs/>
          <w:noProof w:val="0"/>
        </w:rPr>
        <w:t>x</w:t>
      </w:r>
      <w:r w:rsidRPr="006C71B6">
        <w:rPr>
          <w:noProof w:val="0"/>
          <w:vertAlign w:val="subscript"/>
        </w:rPr>
        <w:t>max</w:t>
      </w:r>
      <w:r w:rsidRPr="006C71B6">
        <w:rPr>
          <w:noProof w:val="0"/>
        </w:rPr>
        <w:t>, on fait autant d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hypothèses qu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il y a de réactifs.</w:t>
      </w:r>
    </w:p>
    <w:p w:rsidR="00607F38" w:rsidRPr="006C71B6" w:rsidRDefault="00607F38" w:rsidP="001A1B71">
      <w:pPr>
        <w:pStyle w:val="fl2"/>
        <w:rPr>
          <w:u w:val="single"/>
        </w:rPr>
      </w:pPr>
      <w:r w:rsidRPr="006C71B6">
        <w:rPr>
          <w:u w:val="single"/>
        </w:rPr>
        <w:t>Hypothèse 1</w:t>
      </w:r>
      <w:r w:rsidRPr="006C71B6">
        <w:t xml:space="preserve"> : Si A est le réactif limitant, alors A est totalement consommé donc </w:t>
      </w:r>
      <w:r w:rsidRPr="006C71B6">
        <w:rPr>
          <w:i/>
        </w:rPr>
        <w:t>n</w:t>
      </w:r>
      <w:r w:rsidRPr="006C71B6">
        <w:rPr>
          <w:vertAlign w:val="subscript"/>
        </w:rPr>
        <w:t>i</w:t>
      </w:r>
      <w:r w:rsidRPr="006C71B6">
        <w:t>(A) – a</w:t>
      </w:r>
      <w:r w:rsidR="001A1B71" w:rsidRPr="006C71B6">
        <w:t xml:space="preserve"> </w:t>
      </w:r>
      <w:r w:rsidR="001A1B71" w:rsidRPr="006C71B6">
        <w:sym w:font="Symbol" w:char="F0B4"/>
      </w:r>
      <w:r w:rsidR="001A1B71" w:rsidRPr="006C71B6">
        <w:t xml:space="preserve"> </w:t>
      </w:r>
      <w:r w:rsidRPr="006C71B6">
        <w:rPr>
          <w:i/>
        </w:rPr>
        <w:t>x</w:t>
      </w:r>
      <w:r w:rsidRPr="006C71B6">
        <w:rPr>
          <w:vertAlign w:val="subscript"/>
        </w:rPr>
        <w:t>max</w:t>
      </w:r>
      <w:r w:rsidRPr="006C71B6">
        <w:t xml:space="preserve"> = 0. </w:t>
      </w:r>
      <w:r w:rsidR="001A1B71" w:rsidRPr="006C71B6">
        <w:br/>
      </w:r>
      <w:r w:rsidRPr="006C71B6">
        <w:t xml:space="preserve">Soit : </w:t>
      </w:r>
      <w:r w:rsidRPr="006C71B6">
        <w:rPr>
          <w:i/>
        </w:rPr>
        <w:t>x</w:t>
      </w:r>
      <w:r w:rsidRPr="006C71B6">
        <w:rPr>
          <w:vertAlign w:val="subscript"/>
        </w:rPr>
        <w:t>max</w:t>
      </w:r>
      <w:r w:rsidRPr="006C71B6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(A)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 w:rsidR="001A1B71" w:rsidRPr="006C71B6">
        <w:t xml:space="preserve"> </w:t>
      </w:r>
    </w:p>
    <w:p w:rsidR="00607F38" w:rsidRPr="006C71B6" w:rsidRDefault="00607F38" w:rsidP="001A1B71">
      <w:pPr>
        <w:pStyle w:val="fl2"/>
      </w:pPr>
      <w:r w:rsidRPr="006C71B6">
        <w:rPr>
          <w:u w:val="single"/>
        </w:rPr>
        <w:t>Hypothèse 2</w:t>
      </w:r>
      <w:r w:rsidRPr="006C71B6">
        <w:t xml:space="preserve"> : Si B est le réactif limitant, alors B est totalement consommé donc </w:t>
      </w:r>
      <w:r w:rsidRPr="006C71B6">
        <w:rPr>
          <w:i/>
        </w:rPr>
        <w:t>n</w:t>
      </w:r>
      <w:r w:rsidRPr="006C71B6">
        <w:rPr>
          <w:vertAlign w:val="subscript"/>
        </w:rPr>
        <w:t>i</w:t>
      </w:r>
      <w:r w:rsidRPr="006C71B6">
        <w:t>(B) – b</w:t>
      </w:r>
      <w:r w:rsidR="001A1B71" w:rsidRPr="006C71B6">
        <w:t xml:space="preserve"> </w:t>
      </w:r>
      <w:r w:rsidR="001A1B71" w:rsidRPr="006C71B6">
        <w:sym w:font="Symbol" w:char="F0B4"/>
      </w:r>
      <w:r w:rsidR="001A1B71" w:rsidRPr="006C71B6">
        <w:t xml:space="preserve"> </w:t>
      </w:r>
      <w:r w:rsidRPr="006C71B6">
        <w:rPr>
          <w:i/>
        </w:rPr>
        <w:t>x</w:t>
      </w:r>
      <w:r w:rsidRPr="006C71B6">
        <w:rPr>
          <w:vertAlign w:val="subscript"/>
        </w:rPr>
        <w:t>max</w:t>
      </w:r>
      <w:r w:rsidRPr="006C71B6">
        <w:t xml:space="preserve"> = 0. </w:t>
      </w:r>
      <w:r w:rsidR="001A1B71" w:rsidRPr="006C71B6">
        <w:br/>
      </w:r>
      <w:r w:rsidRPr="006C71B6">
        <w:t xml:space="preserve">Soit : </w:t>
      </w:r>
      <w:r w:rsidRPr="006C71B6">
        <w:rPr>
          <w:i/>
        </w:rPr>
        <w:t>x</w:t>
      </w:r>
      <w:r w:rsidRPr="006C71B6">
        <w:rPr>
          <w:vertAlign w:val="subscript"/>
        </w:rPr>
        <w:t>max</w:t>
      </w:r>
      <w:r w:rsidRPr="006C71B6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(B)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</w:p>
    <w:p w:rsidR="00607F38" w:rsidRPr="006C71B6" w:rsidRDefault="00607F38" w:rsidP="001A1B71">
      <w:pPr>
        <w:pStyle w:val="fl2"/>
      </w:pPr>
      <w:r w:rsidRPr="006C71B6">
        <w:t xml:space="preserve">On choisit alors la plus petite de valeurs de </w:t>
      </w:r>
      <w:r w:rsidRPr="006C71B6">
        <w:rPr>
          <w:i/>
        </w:rPr>
        <w:t>x</w:t>
      </w:r>
      <w:r w:rsidRPr="006C71B6">
        <w:rPr>
          <w:vertAlign w:val="subscript"/>
        </w:rPr>
        <w:t>max</w:t>
      </w:r>
      <w:r w:rsidRPr="006C71B6">
        <w:t xml:space="preserve">. Puis, on remplace </w:t>
      </w:r>
      <w:r w:rsidRPr="006C71B6">
        <w:rPr>
          <w:i/>
          <w:iCs/>
        </w:rPr>
        <w:t>x</w:t>
      </w:r>
      <w:r w:rsidR="001A1B71" w:rsidRPr="006C71B6">
        <w:rPr>
          <w:vertAlign w:val="subscript"/>
        </w:rPr>
        <w:t>max</w:t>
      </w:r>
      <w:r w:rsidRPr="006C71B6">
        <w:t xml:space="preserve"> par sa valeur dans la dernière ligne du tableau.</w:t>
      </w:r>
    </w:p>
    <w:p w:rsidR="00607F38" w:rsidRPr="006C71B6" w:rsidRDefault="00607F38" w:rsidP="001A1B71">
      <w:pPr>
        <w:pStyle w:val="point1"/>
        <w:rPr>
          <w:noProof w:val="0"/>
        </w:rPr>
      </w:pPr>
      <w:r w:rsidRPr="006C71B6">
        <w:rPr>
          <w:i/>
          <w:iCs/>
          <w:noProof w:val="0"/>
          <w:u w:val="single"/>
        </w:rPr>
        <w:t>Remarques</w:t>
      </w:r>
      <w:r w:rsidRPr="006C71B6">
        <w:rPr>
          <w:noProof w:val="0"/>
        </w:rPr>
        <w:t xml:space="preserve"> : Si </w:t>
      </w:r>
      <w:r w:rsidR="00D14F09" w:rsidRPr="006C71B6">
        <w:rPr>
          <w:noProof w:val="0"/>
        </w:rPr>
        <w:t xml:space="preserve">la valeur de </w:t>
      </w:r>
      <w:r w:rsidRPr="006C71B6">
        <w:rPr>
          <w:i/>
          <w:noProof w:val="0"/>
        </w:rPr>
        <w:t>x</w:t>
      </w:r>
      <w:r w:rsidRPr="006C71B6">
        <w:rPr>
          <w:noProof w:val="0"/>
          <w:vertAlign w:val="subscript"/>
        </w:rPr>
        <w:t>max</w:t>
      </w:r>
      <w:r w:rsidR="00D14F09" w:rsidRPr="006C71B6">
        <w:rPr>
          <w:noProof w:val="0"/>
        </w:rPr>
        <w:t xml:space="preserve"> est identique </w:t>
      </w:r>
      <w:r w:rsidRPr="006C71B6">
        <w:rPr>
          <w:noProof w:val="0"/>
        </w:rPr>
        <w:t xml:space="preserve">pour les deux hypothèses, alors les réactifs sont introduits en </w:t>
      </w:r>
      <w:r w:rsidRPr="006C71B6">
        <w:rPr>
          <w:b/>
          <w:noProof w:val="0"/>
        </w:rPr>
        <w:t>proportions stœchiométriques</w:t>
      </w:r>
      <w:r w:rsidRPr="006C71B6">
        <w:rPr>
          <w:noProof w:val="0"/>
        </w:rPr>
        <w:t xml:space="preserve">. On a alors  </w:t>
      </w:r>
      <w:r w:rsidRPr="006C71B6">
        <w:rPr>
          <w:i/>
          <w:noProof w:val="0"/>
        </w:rPr>
        <w:t>x</w:t>
      </w:r>
      <w:r w:rsidRPr="006C71B6">
        <w:rPr>
          <w:noProof w:val="0"/>
          <w:vertAlign w:val="subscript"/>
        </w:rPr>
        <w:t>max</w:t>
      </w:r>
      <w:r w:rsidRPr="006C71B6">
        <w:rPr>
          <w:noProof w:val="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n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</m:t>
                </m:r>
              </m:sub>
            </m:sSub>
            <m:r>
              <w:rPr>
                <w:rFonts w:ascii="Cambria Math" w:hAnsi="Cambria Math"/>
                <w:noProof w:val="0"/>
              </w:rPr>
              <m:t>(A)</m:t>
            </m:r>
          </m:num>
          <m:den>
            <m:r>
              <w:rPr>
                <w:rFonts w:ascii="Cambria Math" w:hAnsi="Cambria Math"/>
                <w:noProof w:val="0"/>
              </w:rPr>
              <m:t>a</m:t>
            </m:r>
          </m:den>
        </m:f>
      </m:oMath>
      <w:r w:rsidRPr="006C71B6">
        <w:rPr>
          <w:noProof w:val="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n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</m:t>
                </m:r>
              </m:sub>
            </m:sSub>
            <m:r>
              <w:rPr>
                <w:rFonts w:ascii="Cambria Math" w:hAnsi="Cambria Math"/>
                <w:noProof w:val="0"/>
              </w:rPr>
              <m:t>(B)</m:t>
            </m:r>
          </m:num>
          <m:den>
            <m:r>
              <w:rPr>
                <w:rFonts w:ascii="Cambria Math" w:hAnsi="Cambria Math"/>
                <w:noProof w:val="0"/>
              </w:rPr>
              <m:t>b</m:t>
            </m:r>
          </m:den>
        </m:f>
      </m:oMath>
    </w:p>
    <w:p w:rsidR="001A1B71" w:rsidRPr="006C71B6" w:rsidRDefault="00607F38" w:rsidP="00575A0F">
      <w:pPr>
        <w:pStyle w:val="point1"/>
        <w:spacing w:line="240" w:lineRule="auto"/>
        <w:rPr>
          <w:b/>
          <w:bCs/>
          <w:noProof w:val="0"/>
        </w:rPr>
      </w:pPr>
      <w:r w:rsidRPr="006C71B6">
        <w:rPr>
          <w:noProof w:val="0"/>
        </w:rPr>
        <w:t>Souvent, les quantités de matière des réactifs ne sont pas données : il faut alors les calculer…</w:t>
      </w:r>
      <w:r w:rsidR="001A1B71" w:rsidRPr="006C71B6">
        <w:rPr>
          <w:b/>
          <w:bCs/>
          <w:noProof w:val="0"/>
        </w:rPr>
        <w:br w:type="page"/>
      </w:r>
    </w:p>
    <w:p w:rsidR="00607F38" w:rsidRPr="006C71B6" w:rsidRDefault="001A1B71" w:rsidP="001A1B71">
      <w:pPr>
        <w:pStyle w:val="Titre2"/>
        <w:numPr>
          <w:ilvl w:val="0"/>
          <w:numId w:val="0"/>
        </w:numPr>
        <w:ind w:left="284"/>
      </w:pPr>
      <w:r w:rsidRPr="006C71B6">
        <w:lastRenderedPageBreak/>
        <w:t>Document 2 : Données</w:t>
      </w:r>
    </w:p>
    <w:p w:rsidR="00607F38" w:rsidRPr="006C71B6" w:rsidRDefault="00607F38" w:rsidP="001A1B71">
      <w:pPr>
        <w:pStyle w:val="point1"/>
        <w:rPr>
          <w:noProof w:val="0"/>
        </w:rPr>
      </w:pPr>
      <w:r w:rsidRPr="006C71B6">
        <w:rPr>
          <w:noProof w:val="0"/>
        </w:rPr>
        <w:t>Concentration molaire des solutions aqueuses utilisées :</w:t>
      </w:r>
    </w:p>
    <w:tbl>
      <w:tblPr>
        <w:tblW w:w="0" w:type="auto"/>
        <w:tblInd w:w="529" w:type="dxa"/>
        <w:tblLayout w:type="fixed"/>
        <w:tblLook w:val="0000" w:firstRow="0" w:lastRow="0" w:firstColumn="0" w:lastColumn="0" w:noHBand="0" w:noVBand="0"/>
      </w:tblPr>
      <w:tblGrid>
        <w:gridCol w:w="4961"/>
        <w:gridCol w:w="5113"/>
      </w:tblGrid>
      <w:tr w:rsidR="00607F38" w:rsidRPr="006C71B6" w:rsidTr="00EF3468">
        <w:trPr>
          <w:trHeight w:val="461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07F38" w:rsidRPr="006C71B6" w:rsidRDefault="00607F38">
            <w:pPr>
              <w:tabs>
                <w:tab w:val="left" w:pos="1134"/>
              </w:tabs>
              <w:jc w:val="center"/>
            </w:pPr>
            <w:r w:rsidRPr="006C71B6">
              <w:rPr>
                <w:b/>
              </w:rPr>
              <w:t>Solution d</w:t>
            </w:r>
            <w:r w:rsidR="006C71B6" w:rsidRPr="006C71B6">
              <w:rPr>
                <w:b/>
              </w:rPr>
              <w:t>’</w:t>
            </w:r>
            <w:r w:rsidRPr="006C71B6">
              <w:rPr>
                <w:b/>
              </w:rPr>
              <w:t>hydroxyde de sodium (Na</w:t>
            </w:r>
            <w:r w:rsidRPr="006C71B6">
              <w:rPr>
                <w:b/>
                <w:vertAlign w:val="superscript"/>
              </w:rPr>
              <w:t>+</w:t>
            </w:r>
            <w:r w:rsidRPr="006C71B6">
              <w:rPr>
                <w:b/>
                <w:vertAlign w:val="subscript"/>
              </w:rPr>
              <w:t>(aq)</w:t>
            </w:r>
            <w:r w:rsidRPr="006C71B6">
              <w:rPr>
                <w:b/>
              </w:rPr>
              <w:t xml:space="preserve"> + HO</w:t>
            </w:r>
            <w:r w:rsidRPr="006C71B6">
              <w:rPr>
                <w:b/>
                <w:vertAlign w:val="superscript"/>
              </w:rPr>
              <w:t>-</w:t>
            </w:r>
            <w:r w:rsidRPr="006C71B6">
              <w:rPr>
                <w:b/>
                <w:vertAlign w:val="subscript"/>
              </w:rPr>
              <w:t>(aq)</w:t>
            </w:r>
            <w:r w:rsidRPr="006C71B6">
              <w:rPr>
                <w:b/>
              </w:rPr>
              <w:t>)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07F38" w:rsidRPr="006C71B6" w:rsidRDefault="00607F38">
            <w:pPr>
              <w:tabs>
                <w:tab w:val="left" w:pos="1134"/>
              </w:tabs>
              <w:jc w:val="center"/>
            </w:pPr>
            <w:r w:rsidRPr="006C71B6">
              <w:rPr>
                <w:b/>
              </w:rPr>
              <w:t>Solution de sulfate de fer III (2 Fe</w:t>
            </w:r>
            <w:r w:rsidRPr="006C71B6">
              <w:rPr>
                <w:b/>
                <w:vertAlign w:val="superscript"/>
              </w:rPr>
              <w:t>3+</w:t>
            </w:r>
            <w:r w:rsidRPr="006C71B6">
              <w:rPr>
                <w:b/>
                <w:vertAlign w:val="subscript"/>
              </w:rPr>
              <w:t>(aq)</w:t>
            </w:r>
            <w:r w:rsidRPr="006C71B6">
              <w:rPr>
                <w:b/>
              </w:rPr>
              <w:t xml:space="preserve"> + 3 SO</w:t>
            </w:r>
            <w:r w:rsidRPr="006C71B6">
              <w:rPr>
                <w:b/>
                <w:vertAlign w:val="subscript"/>
              </w:rPr>
              <w:t>4</w:t>
            </w:r>
            <w:r w:rsidRPr="006C71B6">
              <w:rPr>
                <w:b/>
                <w:vertAlign w:val="superscript"/>
              </w:rPr>
              <w:t>2-</w:t>
            </w:r>
            <w:r w:rsidRPr="006C71B6">
              <w:rPr>
                <w:b/>
                <w:vertAlign w:val="subscript"/>
              </w:rPr>
              <w:t>(aq)</w:t>
            </w:r>
            <w:r w:rsidRPr="006C71B6">
              <w:rPr>
                <w:b/>
              </w:rPr>
              <w:t>)</w:t>
            </w:r>
          </w:p>
        </w:tc>
      </w:tr>
      <w:tr w:rsidR="00607F38" w:rsidRPr="006C71B6">
        <w:trPr>
          <w:trHeight w:val="461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tabs>
                <w:tab w:val="left" w:pos="1134"/>
              </w:tabs>
              <w:jc w:val="center"/>
            </w:pPr>
            <w:r w:rsidRPr="006C71B6">
              <w:t>[HO</w:t>
            </w:r>
            <w:r w:rsidRPr="006C71B6">
              <w:rPr>
                <w:vertAlign w:val="superscript"/>
              </w:rPr>
              <w:t>-</w:t>
            </w:r>
            <w:r w:rsidRPr="006C71B6">
              <w:t>] = 0,50 mol.L</w:t>
            </w:r>
            <w:r w:rsidRPr="006C71B6">
              <w:rPr>
                <w:vertAlign w:val="superscript"/>
              </w:rPr>
              <w:t>-1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pStyle w:val="Listepuces1"/>
              <w:numPr>
                <w:ilvl w:val="0"/>
                <w:numId w:val="0"/>
              </w:numPr>
              <w:ind w:left="360" w:hanging="360"/>
              <w:jc w:val="center"/>
            </w:pPr>
            <w:r w:rsidRPr="006C71B6">
              <w:t>[Fe</w:t>
            </w:r>
            <w:r w:rsidRPr="006C71B6">
              <w:rPr>
                <w:vertAlign w:val="superscript"/>
              </w:rPr>
              <w:t>3+</w:t>
            </w:r>
            <w:r w:rsidRPr="006C71B6">
              <w:t>] = 0,10 mol.L</w:t>
            </w:r>
            <w:r w:rsidRPr="006C71B6">
              <w:rPr>
                <w:vertAlign w:val="superscript"/>
              </w:rPr>
              <w:t>-1</w:t>
            </w:r>
          </w:p>
        </w:tc>
      </w:tr>
    </w:tbl>
    <w:p w:rsidR="00607F38" w:rsidRPr="006C71B6" w:rsidRDefault="00607F38" w:rsidP="001A1B71">
      <w:pPr>
        <w:rPr>
          <w:lang w:eastAsia="fr-FR"/>
        </w:rPr>
      </w:pPr>
    </w:p>
    <w:p w:rsidR="00607F38" w:rsidRPr="006C71B6" w:rsidRDefault="00607F38" w:rsidP="001A1B71">
      <w:pPr>
        <w:pStyle w:val="point1"/>
        <w:rPr>
          <w:noProof w:val="0"/>
        </w:rPr>
      </w:pPr>
      <w:r w:rsidRPr="006C71B6">
        <w:rPr>
          <w:noProof w:val="0"/>
          <w:lang w:eastAsia="fr-FR"/>
        </w:rPr>
        <w:t>Masse molaire atomique (en g.mol</w:t>
      </w:r>
      <w:r w:rsidRPr="006C71B6">
        <w:rPr>
          <w:noProof w:val="0"/>
          <w:vertAlign w:val="superscript"/>
          <w:lang w:eastAsia="fr-FR"/>
        </w:rPr>
        <w:t>-1</w:t>
      </w:r>
      <w:r w:rsidRPr="006C71B6">
        <w:rPr>
          <w:noProof w:val="0"/>
          <w:lang w:eastAsia="fr-FR"/>
        </w:rPr>
        <w:t>) :</w:t>
      </w:r>
    </w:p>
    <w:tbl>
      <w:tblPr>
        <w:tblW w:w="0" w:type="auto"/>
        <w:tblInd w:w="1663" w:type="dxa"/>
        <w:tblLayout w:type="fixed"/>
        <w:tblLook w:val="0000" w:firstRow="0" w:lastRow="0" w:firstColumn="0" w:lastColumn="0" w:noHBand="0" w:noVBand="0"/>
      </w:tblPr>
      <w:tblGrid>
        <w:gridCol w:w="1878"/>
        <w:gridCol w:w="1878"/>
        <w:gridCol w:w="1878"/>
        <w:gridCol w:w="1888"/>
      </w:tblGrid>
      <w:tr w:rsidR="00607F38" w:rsidRPr="006C71B6">
        <w:trPr>
          <w:trHeight w:val="35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lang w:eastAsia="fr-FR"/>
              </w:rPr>
              <w:t>H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lang w:eastAsia="fr-FR"/>
              </w:rPr>
              <w:t>O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lang w:eastAsia="fr-FR"/>
              </w:rPr>
              <w:t>S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lang w:eastAsia="fr-FR"/>
              </w:rPr>
              <w:t>Fe</w:t>
            </w:r>
          </w:p>
        </w:tc>
      </w:tr>
      <w:tr w:rsidR="00607F38" w:rsidRPr="006C71B6">
        <w:trPr>
          <w:trHeight w:val="35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lang w:eastAsia="fr-FR"/>
              </w:rPr>
              <w:t>1,0</w:t>
            </w:r>
            <w:r w:rsidR="00170D07" w:rsidRPr="006C71B6">
              <w:rPr>
                <w:lang w:eastAsia="fr-FR"/>
              </w:rPr>
              <w:t>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lang w:eastAsia="fr-FR"/>
              </w:rPr>
              <w:t>16,0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lang w:eastAsia="fr-FR"/>
              </w:rPr>
              <w:t>32,1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lang w:eastAsia="fr-FR"/>
              </w:rPr>
              <w:t>55,8</w:t>
            </w:r>
            <w:r w:rsidR="00D14F09" w:rsidRPr="006C71B6">
              <w:rPr>
                <w:lang w:eastAsia="fr-FR"/>
              </w:rPr>
              <w:t>5</w:t>
            </w:r>
          </w:p>
        </w:tc>
      </w:tr>
    </w:tbl>
    <w:p w:rsidR="00607F38" w:rsidRPr="006C71B6" w:rsidRDefault="00607F38">
      <w:pPr>
        <w:jc w:val="both"/>
        <w:rPr>
          <w:lang w:eastAsia="fr-FR"/>
        </w:rPr>
      </w:pPr>
    </w:p>
    <w:p w:rsidR="00607F38" w:rsidRPr="006C71B6" w:rsidRDefault="00607F38" w:rsidP="001A1B71">
      <w:pPr>
        <w:pStyle w:val="Titre2"/>
        <w:numPr>
          <w:ilvl w:val="0"/>
          <w:numId w:val="0"/>
        </w:numPr>
        <w:ind w:left="284"/>
      </w:pPr>
      <w:r w:rsidRPr="006C71B6">
        <w:t>Questions (Analyser-Valider)</w:t>
      </w:r>
    </w:p>
    <w:p w:rsidR="00607F38" w:rsidRPr="006C71B6" w:rsidRDefault="00607F38" w:rsidP="001D46F6">
      <w:pPr>
        <w:pStyle w:val="point1a"/>
        <w:numPr>
          <w:ilvl w:val="0"/>
          <w:numId w:val="28"/>
        </w:numPr>
        <w:tabs>
          <w:tab w:val="clear" w:pos="644"/>
        </w:tabs>
      </w:pPr>
      <w:r w:rsidRPr="006C71B6">
        <w:t>Ecrire l</w:t>
      </w:r>
      <w:r w:rsidR="006C71B6" w:rsidRPr="006C71B6">
        <w:t>’</w:t>
      </w:r>
      <w:r w:rsidRPr="006C71B6">
        <w:t xml:space="preserve">équation de précipitation entre les ions fer III </w:t>
      </w:r>
      <w:r w:rsidR="0085711B" w:rsidRPr="006C71B6">
        <w:t>Fe</w:t>
      </w:r>
      <w:r w:rsidR="0085711B" w:rsidRPr="006C71B6">
        <w:rPr>
          <w:vertAlign w:val="superscript"/>
        </w:rPr>
        <w:t>3+</w:t>
      </w:r>
      <w:r w:rsidR="0085711B" w:rsidRPr="006C71B6">
        <w:rPr>
          <w:vertAlign w:val="subscript"/>
        </w:rPr>
        <w:t>(aq)</w:t>
      </w:r>
      <w:r w:rsidR="0085711B" w:rsidRPr="006C71B6">
        <w:t xml:space="preserve"> </w:t>
      </w:r>
      <w:r w:rsidRPr="006C71B6">
        <w:t>avec les ions hydroxyde</w:t>
      </w:r>
      <w:r w:rsidR="0085711B" w:rsidRPr="006C71B6">
        <w:t xml:space="preserve"> HO</w:t>
      </w:r>
      <w:r w:rsidR="0085711B" w:rsidRPr="006C71B6">
        <w:rPr>
          <w:vertAlign w:val="superscript"/>
        </w:rPr>
        <w:t>-</w:t>
      </w:r>
      <w:r w:rsidR="0085711B" w:rsidRPr="006C71B6">
        <w:rPr>
          <w:vertAlign w:val="subscript"/>
        </w:rPr>
        <w:t>(aq)</w:t>
      </w:r>
      <w:r w:rsidR="001D46F6" w:rsidRPr="006C71B6">
        <w:t>, sachant que le</w:t>
      </w:r>
      <w:r w:rsidR="00D14F09" w:rsidRPr="006C71B6">
        <w:t xml:space="preserve"> précipité a pour formule Fe(HO)</w:t>
      </w:r>
      <w:r w:rsidR="00D14F09" w:rsidRPr="006C71B6">
        <w:rPr>
          <w:vertAlign w:val="subscript"/>
        </w:rPr>
        <w:t>3(s)</w:t>
      </w:r>
      <w:r w:rsidRPr="006C71B6">
        <w:t>.</w:t>
      </w:r>
    </w:p>
    <w:p w:rsidR="00607F38" w:rsidRPr="006C71B6" w:rsidRDefault="00607F38" w:rsidP="001D46F6">
      <w:pPr>
        <w:pStyle w:val="point1a"/>
      </w:pPr>
      <w:r w:rsidRPr="006C71B6">
        <w:t>Déterminer l</w:t>
      </w:r>
      <w:r w:rsidR="006C71B6" w:rsidRPr="006C71B6">
        <w:t>’</w:t>
      </w:r>
      <w:r w:rsidRPr="006C71B6">
        <w:t>état final de chaque réaction réalisée précédemment. Pour cela, remplir un tableau d</w:t>
      </w:r>
      <w:r w:rsidR="006C71B6" w:rsidRPr="006C71B6">
        <w:t>’</w:t>
      </w:r>
      <w:r w:rsidRPr="006C71B6">
        <w:t>avancement pour chaque cas</w:t>
      </w:r>
      <w:r w:rsidR="001D46F6" w:rsidRPr="006C71B6">
        <w:t xml:space="preserve"> page 3</w:t>
      </w:r>
      <w:r w:rsidRPr="006C71B6">
        <w:t>.</w:t>
      </w:r>
    </w:p>
    <w:p w:rsidR="00607F38" w:rsidRPr="006C71B6" w:rsidRDefault="00607F38" w:rsidP="001D46F6">
      <w:pPr>
        <w:pStyle w:val="point1a"/>
      </w:pPr>
      <w:r w:rsidRPr="006C71B6">
        <w:t>Est-ce en accord avec vos observations ?</w:t>
      </w:r>
    </w:p>
    <w:p w:rsidR="00890A03" w:rsidRPr="006C71B6" w:rsidRDefault="00890A03" w:rsidP="00890A03">
      <w:pPr>
        <w:pStyle w:val="point1"/>
        <w:numPr>
          <w:ilvl w:val="0"/>
          <w:numId w:val="0"/>
        </w:numPr>
        <w:jc w:val="both"/>
        <w:rPr>
          <w:noProof w:val="0"/>
          <w:sz w:val="20"/>
        </w:rPr>
      </w:pPr>
    </w:p>
    <w:p w:rsidR="00890A03" w:rsidRPr="006C71B6" w:rsidRDefault="00890A03" w:rsidP="001D46F6">
      <w:pPr>
        <w:pStyle w:val="Titre1"/>
      </w:pPr>
      <w:r w:rsidRPr="006C71B6">
        <w:t>Application à</w:t>
      </w:r>
      <w:r w:rsidR="00EE7A91" w:rsidRPr="006C71B6">
        <w:t xml:space="preserve"> la préparation d</w:t>
      </w:r>
      <w:r w:rsidR="006C71B6" w:rsidRPr="006C71B6">
        <w:t>’</w:t>
      </w:r>
      <w:r w:rsidR="00EE7A91" w:rsidRPr="006C71B6">
        <w:t>une solution</w:t>
      </w:r>
    </w:p>
    <w:p w:rsidR="00607F38" w:rsidRPr="006C71B6" w:rsidRDefault="00607F38" w:rsidP="001D46F6">
      <w:pPr>
        <w:pStyle w:val="point1"/>
        <w:rPr>
          <w:noProof w:val="0"/>
        </w:rPr>
      </w:pPr>
      <w:r w:rsidRPr="006C71B6">
        <w:rPr>
          <w:noProof w:val="0"/>
        </w:rPr>
        <w:t>Au laboratoire de chimie, le préparateur nous prépare les solutions demandées. Nous souhaitons savoir comment il a procédé pour préparer la solution de sulfate de fer III utilisée lors de l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expérience. Il dispose du matériel de chimie habituel ainsi que d</w:t>
      </w:r>
      <w:r w:rsidR="006C71B6" w:rsidRPr="006C71B6">
        <w:rPr>
          <w:noProof w:val="0"/>
        </w:rPr>
        <w:t>’</w:t>
      </w:r>
      <w:r w:rsidRPr="006C71B6">
        <w:rPr>
          <w:noProof w:val="0"/>
        </w:rPr>
        <w:t>un solide appelé le sulfate de fer III nonahydraté, de formule assez complexe : Fe</w:t>
      </w:r>
      <w:r w:rsidRPr="006C71B6">
        <w:rPr>
          <w:noProof w:val="0"/>
          <w:vertAlign w:val="subscript"/>
        </w:rPr>
        <w:t>2</w:t>
      </w:r>
      <w:r w:rsidRPr="006C71B6">
        <w:rPr>
          <w:noProof w:val="0"/>
        </w:rPr>
        <w:t>(SO</w:t>
      </w:r>
      <w:r w:rsidRPr="006C71B6">
        <w:rPr>
          <w:noProof w:val="0"/>
          <w:vertAlign w:val="subscript"/>
        </w:rPr>
        <w:t>4</w:t>
      </w:r>
      <w:r w:rsidRPr="006C71B6">
        <w:rPr>
          <w:noProof w:val="0"/>
        </w:rPr>
        <w:t>)</w:t>
      </w:r>
      <w:r w:rsidRPr="006C71B6">
        <w:rPr>
          <w:noProof w:val="0"/>
          <w:vertAlign w:val="subscript"/>
        </w:rPr>
        <w:t>3</w:t>
      </w:r>
      <w:r w:rsidRPr="006C71B6">
        <w:rPr>
          <w:noProof w:val="0"/>
        </w:rPr>
        <w:t>, 9 H</w:t>
      </w:r>
      <w:r w:rsidRPr="006C71B6">
        <w:rPr>
          <w:noProof w:val="0"/>
          <w:vertAlign w:val="subscript"/>
        </w:rPr>
        <w:t>2</w:t>
      </w:r>
      <w:r w:rsidRPr="006C71B6">
        <w:rPr>
          <w:noProof w:val="0"/>
        </w:rPr>
        <w:t>O.</w:t>
      </w:r>
    </w:p>
    <w:p w:rsidR="00607F38" w:rsidRPr="006C71B6" w:rsidRDefault="00607F38" w:rsidP="001D46F6"/>
    <w:p w:rsidR="00607F38" w:rsidRPr="006C71B6" w:rsidRDefault="00607F38" w:rsidP="001D46F6">
      <w:pPr>
        <w:pStyle w:val="Titre2"/>
        <w:numPr>
          <w:ilvl w:val="0"/>
          <w:numId w:val="0"/>
        </w:numPr>
        <w:ind w:left="284"/>
      </w:pPr>
      <w:r w:rsidRPr="006C71B6">
        <w:t>Protocole expérimental (Réaliser-Analyser)</w:t>
      </w:r>
    </w:p>
    <w:p w:rsidR="00607F38" w:rsidRPr="006C71B6" w:rsidRDefault="00607F38" w:rsidP="001D46F6">
      <w:pPr>
        <w:pStyle w:val="point1a"/>
        <w:numPr>
          <w:ilvl w:val="0"/>
          <w:numId w:val="29"/>
        </w:numPr>
        <w:tabs>
          <w:tab w:val="clear" w:pos="644"/>
        </w:tabs>
      </w:pPr>
      <w:r w:rsidRPr="006C71B6">
        <w:t>Ecrire l</w:t>
      </w:r>
      <w:r w:rsidR="006C71B6" w:rsidRPr="006C71B6">
        <w:t>’</w:t>
      </w:r>
      <w:r w:rsidRPr="006C71B6">
        <w:t>équation de dissolution du sulfate de fer III dans l</w:t>
      </w:r>
      <w:r w:rsidR="006C71B6" w:rsidRPr="006C71B6">
        <w:t>’</w:t>
      </w:r>
      <w:r w:rsidRPr="006C71B6">
        <w:t>eau.</w:t>
      </w:r>
    </w:p>
    <w:p w:rsidR="00607F38" w:rsidRPr="006C71B6" w:rsidRDefault="00607F38" w:rsidP="001D46F6">
      <w:pPr>
        <w:pStyle w:val="point1a"/>
      </w:pPr>
      <w:r w:rsidRPr="006C71B6">
        <w:t>Compléter le tableau d</w:t>
      </w:r>
      <w:r w:rsidR="006C71B6" w:rsidRPr="006C71B6">
        <w:t>’</w:t>
      </w:r>
      <w:r w:rsidRPr="006C71B6">
        <w:t xml:space="preserve">avancement ci-dessous afin de déterminer la quantité de matière du solide à prélever </w:t>
      </w:r>
      <w:r w:rsidR="001D46F6" w:rsidRPr="006C71B6">
        <w:br/>
      </w:r>
      <w:r w:rsidRPr="006C71B6">
        <w:t>pour 50,0 mL de solution à préparer.</w:t>
      </w:r>
    </w:p>
    <w:p w:rsidR="00EE7A91" w:rsidRPr="006C71B6" w:rsidRDefault="00EE7A91" w:rsidP="00EE7A91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2"/>
        <w:gridCol w:w="1375"/>
        <w:gridCol w:w="2613"/>
        <w:gridCol w:w="2476"/>
        <w:gridCol w:w="2282"/>
      </w:tblGrid>
      <w:tr w:rsidR="00607F38" w:rsidRPr="006C71B6" w:rsidTr="00890A03">
        <w:trPr>
          <w:cantSplit/>
          <w:trHeight w:val="379"/>
          <w:jc w:val="center"/>
        </w:trPr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Equation de la dissolution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tabs>
                <w:tab w:val="left" w:pos="2482"/>
                <w:tab w:val="left" w:pos="5033"/>
              </w:tabs>
            </w:pPr>
            <w:r w:rsidRPr="006C71B6">
              <w:rPr>
                <w:lang w:eastAsia="fr-FR"/>
              </w:rPr>
              <w:tab/>
              <w:t>→</w:t>
            </w:r>
            <w:r w:rsidRPr="006C71B6">
              <w:rPr>
                <w:lang w:eastAsia="fr-FR"/>
              </w:rPr>
              <w:tab/>
            </w:r>
            <w:r w:rsidRPr="006C71B6">
              <w:t>+</w:t>
            </w:r>
          </w:p>
        </w:tc>
      </w:tr>
      <w:tr w:rsidR="00607F38" w:rsidRPr="006C71B6" w:rsidTr="00890A03">
        <w:trPr>
          <w:trHeight w:val="276"/>
          <w:jc w:val="center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Etat du système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Avancement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Quantité de matière (</w:t>
            </w:r>
            <w:r w:rsidRPr="006C71B6">
              <w:rPr>
                <w:b/>
              </w:rPr>
              <w:t>en mmol</w:t>
            </w:r>
            <w:r w:rsidRPr="006C71B6">
              <w:t>)</w:t>
            </w:r>
          </w:p>
        </w:tc>
      </w:tr>
      <w:tr w:rsidR="00607F38" w:rsidRPr="006C71B6" w:rsidTr="00225165">
        <w:trPr>
          <w:trHeight w:val="567"/>
          <w:jc w:val="center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Etat initial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rPr>
                <w:i/>
              </w:rPr>
              <w:t>x</w:t>
            </w:r>
            <w:r w:rsidRPr="006C71B6">
              <w:t xml:space="preserve"> = 0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CF3">
            <w:pPr>
              <w:snapToGrid w:val="0"/>
              <w:jc w:val="center"/>
            </w:pPr>
            <w:r w:rsidRPr="006C71B6">
              <w:t>n</w:t>
            </w:r>
            <w:r w:rsidRPr="006C71B6">
              <w:rPr>
                <w:vertAlign w:val="subscript"/>
              </w:rPr>
              <w:t>i</w:t>
            </w:r>
            <w:r w:rsidRPr="006C71B6">
              <w:t xml:space="preserve"> 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CF3">
            <w:pPr>
              <w:snapToGrid w:val="0"/>
              <w:jc w:val="center"/>
            </w:pPr>
            <w:r w:rsidRPr="006C71B6">
              <w:t>0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CF3">
            <w:pPr>
              <w:snapToGrid w:val="0"/>
              <w:jc w:val="center"/>
            </w:pPr>
            <w:r w:rsidRPr="006C71B6">
              <w:t>0</w:t>
            </w:r>
          </w:p>
        </w:tc>
      </w:tr>
      <w:tr w:rsidR="00607F38" w:rsidRPr="006C71B6" w:rsidTr="00225165">
        <w:trPr>
          <w:trHeight w:val="567"/>
          <w:jc w:val="center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en cours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 xml:space="preserve">0 </w:t>
            </w:r>
            <w:r w:rsidRPr="006C71B6">
              <w:rPr>
                <w:rFonts w:ascii="Symbol" w:eastAsia="Symbol" w:hAnsi="Symbol" w:cs="Symbol"/>
              </w:rPr>
              <w:t></w:t>
            </w:r>
            <w:r w:rsidRPr="006C71B6">
              <w:t xml:space="preserve"> </w:t>
            </w:r>
            <w:r w:rsidRPr="006C71B6">
              <w:rPr>
                <w:i/>
              </w:rPr>
              <w:t xml:space="preserve">x </w:t>
            </w:r>
            <w:r w:rsidRPr="006C71B6">
              <w:rPr>
                <w:rFonts w:ascii="Symbol" w:eastAsia="Symbol" w:hAnsi="Symbol" w:cs="Symbol"/>
              </w:rPr>
              <w:t></w:t>
            </w:r>
            <w:r w:rsidRPr="006C71B6">
              <w:t xml:space="preserve"> </w:t>
            </w:r>
            <w:r w:rsidRPr="006C71B6">
              <w:rPr>
                <w:i/>
              </w:rPr>
              <w:t>x</w:t>
            </w:r>
            <w:r w:rsidRPr="006C71B6">
              <w:rPr>
                <w:vertAlign w:val="subscript"/>
              </w:rPr>
              <w:t>max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snapToGrid w:val="0"/>
              <w:jc w:val="center"/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snapToGrid w:val="0"/>
              <w:jc w:val="center"/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snapToGrid w:val="0"/>
              <w:jc w:val="center"/>
            </w:pPr>
          </w:p>
        </w:tc>
      </w:tr>
      <w:tr w:rsidR="00607F38" w:rsidRPr="006C71B6" w:rsidTr="00225165">
        <w:trPr>
          <w:trHeight w:val="567"/>
          <w:jc w:val="center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jc w:val="center"/>
            </w:pPr>
            <w:r w:rsidRPr="006C71B6">
              <w:t>Etat final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r w:rsidRPr="006C71B6">
              <w:rPr>
                <w:i/>
              </w:rPr>
              <w:t>x</w:t>
            </w:r>
            <w:r w:rsidRPr="006C71B6">
              <w:rPr>
                <w:vertAlign w:val="subscript"/>
              </w:rPr>
              <w:t>max</w:t>
            </w:r>
            <w:r w:rsidRPr="006C71B6">
              <w:t xml:space="preserve"> =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snapToGrid w:val="0"/>
              <w:jc w:val="center"/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snapToGrid w:val="0"/>
              <w:jc w:val="center"/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F38" w:rsidRPr="006C71B6" w:rsidRDefault="00607F38">
            <w:pPr>
              <w:snapToGrid w:val="0"/>
              <w:jc w:val="center"/>
            </w:pPr>
          </w:p>
        </w:tc>
      </w:tr>
    </w:tbl>
    <w:p w:rsidR="00607F38" w:rsidRPr="006C71B6" w:rsidRDefault="00607F38" w:rsidP="001D46F6">
      <w:pPr>
        <w:rPr>
          <w:lang w:eastAsia="fr-FR"/>
        </w:rPr>
      </w:pPr>
    </w:p>
    <w:p w:rsidR="00607F38" w:rsidRPr="006C71B6" w:rsidRDefault="00607F38" w:rsidP="001D46F6">
      <w:pPr>
        <w:pStyle w:val="point1a"/>
      </w:pPr>
      <w:r w:rsidRPr="006C71B6">
        <w:t>Vérifier que la masse molaire du solide utilisé vaut M = 562,0 g.mol</w:t>
      </w:r>
      <w:r w:rsidRPr="006C71B6">
        <w:rPr>
          <w:vertAlign w:val="superscript"/>
        </w:rPr>
        <w:t>-1</w:t>
      </w:r>
      <w:r w:rsidRPr="006C71B6">
        <w:t>.</w:t>
      </w:r>
    </w:p>
    <w:p w:rsidR="00607F38" w:rsidRPr="006C71B6" w:rsidRDefault="00607F38" w:rsidP="001D46F6">
      <w:pPr>
        <w:pStyle w:val="point1a"/>
      </w:pPr>
      <w:r w:rsidRPr="006C71B6">
        <w:t xml:space="preserve">En déduire la masse </w:t>
      </w:r>
      <w:r w:rsidRPr="006C71B6">
        <w:rPr>
          <w:i/>
        </w:rPr>
        <w:t>m</w:t>
      </w:r>
      <w:r w:rsidRPr="006C71B6">
        <w:t xml:space="preserve"> de solide à peser.</w:t>
      </w:r>
    </w:p>
    <w:p w:rsidR="00607F38" w:rsidRPr="006C71B6" w:rsidRDefault="00607F38" w:rsidP="001D46F6">
      <w:pPr>
        <w:pStyle w:val="point1a"/>
      </w:pPr>
      <w:r w:rsidRPr="006C71B6">
        <w:t>Proposer un protocole pour réaliser cette solution.</w:t>
      </w:r>
    </w:p>
    <w:p w:rsidR="00607F38" w:rsidRPr="006C71B6" w:rsidRDefault="00607F38" w:rsidP="001D46F6">
      <w:pPr>
        <w:shd w:val="clear" w:color="auto" w:fill="D9D9D9" w:themeFill="background1" w:themeFillShade="D9"/>
        <w:tabs>
          <w:tab w:val="left" w:pos="142"/>
        </w:tabs>
        <w:jc w:val="center"/>
      </w:pPr>
      <w:r w:rsidRPr="006C71B6">
        <w:rPr>
          <w:rFonts w:ascii="Wingdings 2" w:eastAsia="Wingdings 2" w:hAnsi="Wingdings 2" w:cs="Wingdings 2"/>
          <w:b/>
          <w:sz w:val="32"/>
          <w:szCs w:val="32"/>
        </w:rPr>
        <w:t></w:t>
      </w:r>
      <w:r w:rsidRPr="006C71B6">
        <w:rPr>
          <w:b/>
        </w:rPr>
        <w:t xml:space="preserve"> Faire vérifier votre protocole par le professeur, puis réaliser la solution.</w:t>
      </w:r>
      <w:r w:rsidRPr="006C71B6">
        <w:rPr>
          <w:b/>
          <w:sz w:val="32"/>
          <w:szCs w:val="32"/>
        </w:rPr>
        <w:t xml:space="preserve"> </w:t>
      </w:r>
      <w:r w:rsidRPr="006C71B6">
        <w:rPr>
          <w:rFonts w:ascii="Wingdings 2" w:eastAsia="Wingdings 2" w:hAnsi="Wingdings 2" w:cs="Wingdings 2"/>
          <w:b/>
          <w:sz w:val="32"/>
          <w:szCs w:val="32"/>
        </w:rPr>
        <w:t></w:t>
      </w:r>
    </w:p>
    <w:p w:rsidR="00607F38" w:rsidRPr="006C71B6" w:rsidRDefault="00D21E3C" w:rsidP="001D46F6">
      <w:pPr>
        <w:pStyle w:val="point1a"/>
      </w:pPr>
      <w:r w:rsidRPr="006C71B6">
        <w:t>Comment v</w:t>
      </w:r>
      <w:r w:rsidR="00607F38" w:rsidRPr="006C71B6">
        <w:t xml:space="preserve">érifier </w:t>
      </w:r>
      <w:r w:rsidRPr="006C71B6">
        <w:t xml:space="preserve">simplement </w:t>
      </w:r>
      <w:r w:rsidR="00607F38" w:rsidRPr="006C71B6">
        <w:t>que la solution est de même concentration que celle du préparateur</w:t>
      </w:r>
      <w:r w:rsidRPr="006C71B6">
        <w:t> ?</w:t>
      </w:r>
      <w:r w:rsidR="00607F38" w:rsidRPr="006C71B6">
        <w:t xml:space="preserve"> Justifier.</w:t>
      </w:r>
    </w:p>
    <w:p w:rsidR="00607F38" w:rsidRPr="006C71B6" w:rsidRDefault="00607F38" w:rsidP="007D4F60">
      <w:pPr>
        <w:pStyle w:val="point1a"/>
      </w:pPr>
      <w:r w:rsidRPr="006C71B6">
        <w:t xml:space="preserve">Sur le graphique </w:t>
      </w:r>
      <w:r w:rsidR="00EE7A91" w:rsidRPr="006C71B6">
        <w:rPr>
          <w:b/>
        </w:rPr>
        <w:t>page 3</w:t>
      </w:r>
      <w:r w:rsidRPr="006C71B6">
        <w:t>, représenter de couleur</w:t>
      </w:r>
      <w:r w:rsidR="00EE7A91" w:rsidRPr="006C71B6">
        <w:t>s</w:t>
      </w:r>
      <w:r w:rsidRPr="006C71B6">
        <w:t xml:space="preserve"> différente</w:t>
      </w:r>
      <w:r w:rsidR="00EE7A91" w:rsidRPr="006C71B6">
        <w:t>s</w:t>
      </w:r>
      <w:r w:rsidRPr="006C71B6">
        <w:t xml:space="preserve"> l</w:t>
      </w:r>
      <w:r w:rsidR="006C71B6" w:rsidRPr="006C71B6">
        <w:t>’</w:t>
      </w:r>
      <w:r w:rsidRPr="006C71B6">
        <w:t xml:space="preserve">évolution des quantités de matière </w:t>
      </w:r>
      <w:r w:rsidRPr="006C71B6">
        <w:rPr>
          <w:i/>
        </w:rPr>
        <w:t>n</w:t>
      </w:r>
      <w:r w:rsidRPr="006C71B6">
        <w:t xml:space="preserve"> des espèces mises en jeu en fonction de l</w:t>
      </w:r>
      <w:r w:rsidR="006C71B6" w:rsidRPr="006C71B6">
        <w:t>’</w:t>
      </w:r>
      <w:r w:rsidRPr="006C71B6">
        <w:t xml:space="preserve">avancement </w:t>
      </w:r>
      <w:r w:rsidRPr="006C71B6">
        <w:rPr>
          <w:i/>
        </w:rPr>
        <w:t>x</w:t>
      </w:r>
      <w:r w:rsidRPr="006C71B6">
        <w:t xml:space="preserve"> de la dissolution :</w:t>
      </w:r>
    </w:p>
    <w:p w:rsidR="007D4F60" w:rsidRPr="006C71B6" w:rsidRDefault="00607F38">
      <w:pPr>
        <w:numPr>
          <w:ilvl w:val="0"/>
          <w:numId w:val="11"/>
        </w:numPr>
        <w:ind w:left="851" w:hanging="284"/>
      </w:pPr>
      <w:r w:rsidRPr="006C71B6">
        <w:rPr>
          <w:i/>
          <w:lang w:eastAsia="fr-FR"/>
        </w:rPr>
        <w:t>n</w:t>
      </w:r>
      <w:r w:rsidRPr="006C71B6">
        <w:rPr>
          <w:vertAlign w:val="subscript"/>
          <w:lang w:eastAsia="fr-FR"/>
        </w:rPr>
        <w:t>1</w:t>
      </w:r>
      <w:r w:rsidR="007D4F60" w:rsidRPr="006C71B6">
        <w:rPr>
          <w:lang w:eastAsia="fr-FR"/>
        </w:rPr>
        <w:t xml:space="preserve"> </w:t>
      </w:r>
      <w:r w:rsidRPr="006C71B6">
        <w:rPr>
          <w:lang w:eastAsia="fr-FR"/>
        </w:rPr>
        <w:t>pour le sulfate de fer III en bleu ;</w:t>
      </w:r>
    </w:p>
    <w:p w:rsidR="00607F38" w:rsidRPr="006C71B6" w:rsidRDefault="00607F38">
      <w:pPr>
        <w:numPr>
          <w:ilvl w:val="0"/>
          <w:numId w:val="11"/>
        </w:numPr>
        <w:ind w:left="851" w:hanging="284"/>
      </w:pPr>
      <w:r w:rsidRPr="006C71B6">
        <w:rPr>
          <w:i/>
          <w:lang w:eastAsia="fr-FR"/>
        </w:rPr>
        <w:t>n</w:t>
      </w:r>
      <w:r w:rsidRPr="006C71B6">
        <w:rPr>
          <w:vertAlign w:val="subscript"/>
          <w:lang w:eastAsia="fr-FR"/>
        </w:rPr>
        <w:t>2</w:t>
      </w:r>
      <w:r w:rsidRPr="006C71B6">
        <w:rPr>
          <w:lang w:eastAsia="fr-FR"/>
        </w:rPr>
        <w:t xml:space="preserve"> pour les ions ferrique </w:t>
      </w:r>
      <w:r w:rsidR="00C34907" w:rsidRPr="006C71B6">
        <w:rPr>
          <w:lang w:eastAsia="fr-FR"/>
        </w:rPr>
        <w:t>Fe</w:t>
      </w:r>
      <w:r w:rsidR="00C34907" w:rsidRPr="006C71B6">
        <w:rPr>
          <w:vertAlign w:val="superscript"/>
          <w:lang w:eastAsia="fr-FR"/>
        </w:rPr>
        <w:t>3+</w:t>
      </w:r>
      <w:r w:rsidR="00C34907" w:rsidRPr="006C71B6">
        <w:rPr>
          <w:vertAlign w:val="subscript"/>
          <w:lang w:eastAsia="fr-FR"/>
        </w:rPr>
        <w:t>(aq)</w:t>
      </w:r>
      <w:r w:rsidR="00C34907" w:rsidRPr="006C71B6">
        <w:rPr>
          <w:lang w:eastAsia="fr-FR"/>
        </w:rPr>
        <w:t xml:space="preserve"> </w:t>
      </w:r>
      <w:r w:rsidRPr="006C71B6">
        <w:rPr>
          <w:lang w:eastAsia="fr-FR"/>
        </w:rPr>
        <w:t>en rouge ;</w:t>
      </w:r>
    </w:p>
    <w:p w:rsidR="00607F38" w:rsidRPr="006C71B6" w:rsidRDefault="00607F38">
      <w:pPr>
        <w:numPr>
          <w:ilvl w:val="0"/>
          <w:numId w:val="11"/>
        </w:numPr>
        <w:ind w:left="851" w:hanging="284"/>
      </w:pPr>
      <w:r w:rsidRPr="006C71B6">
        <w:rPr>
          <w:i/>
          <w:lang w:eastAsia="fr-FR"/>
        </w:rPr>
        <w:t>n</w:t>
      </w:r>
      <w:r w:rsidRPr="006C71B6">
        <w:rPr>
          <w:vertAlign w:val="subscript"/>
          <w:lang w:eastAsia="fr-FR"/>
        </w:rPr>
        <w:t>3</w:t>
      </w:r>
      <w:r w:rsidRPr="006C71B6">
        <w:rPr>
          <w:lang w:eastAsia="fr-FR"/>
        </w:rPr>
        <w:t xml:space="preserve"> pour les ions sulfate </w:t>
      </w:r>
      <w:r w:rsidR="00C34907" w:rsidRPr="006C71B6">
        <w:rPr>
          <w:rFonts w:eastAsia="Symbol" w:cs="Symbol"/>
          <w:lang w:eastAsia="fr-FR"/>
        </w:rPr>
        <w:t>SO</w:t>
      </w:r>
      <w:r w:rsidR="00C34907" w:rsidRPr="006C71B6">
        <w:rPr>
          <w:rFonts w:eastAsia="Symbol" w:cs="Symbol"/>
          <w:vertAlign w:val="subscript"/>
          <w:lang w:eastAsia="fr-FR"/>
        </w:rPr>
        <w:t>4</w:t>
      </w:r>
      <w:r w:rsidR="00C34907" w:rsidRPr="006C71B6">
        <w:rPr>
          <w:rFonts w:eastAsia="Symbol" w:cs="Symbol"/>
          <w:vertAlign w:val="superscript"/>
          <w:lang w:eastAsia="fr-FR"/>
        </w:rPr>
        <w:t>2-</w:t>
      </w:r>
      <w:r w:rsidR="00C34907" w:rsidRPr="006C71B6">
        <w:rPr>
          <w:rFonts w:eastAsia="Symbol" w:cs="Symbol"/>
          <w:vertAlign w:val="subscript"/>
          <w:lang w:eastAsia="fr-FR"/>
        </w:rPr>
        <w:t>(aq)</w:t>
      </w:r>
      <w:r w:rsidR="00C34907" w:rsidRPr="006C71B6">
        <w:rPr>
          <w:lang w:eastAsia="fr-FR"/>
        </w:rPr>
        <w:t xml:space="preserve"> </w:t>
      </w:r>
      <w:r w:rsidRPr="006C71B6">
        <w:rPr>
          <w:lang w:eastAsia="fr-FR"/>
        </w:rPr>
        <w:t>en vert.</w:t>
      </w:r>
    </w:p>
    <w:p w:rsidR="00170D07" w:rsidRPr="006C71B6" w:rsidRDefault="00170D07" w:rsidP="00170D07"/>
    <w:p w:rsidR="00607F38" w:rsidRPr="006C71B6" w:rsidRDefault="0080587F" w:rsidP="00170D07">
      <w:pPr>
        <w:pStyle w:val="Titre2"/>
        <w:numPr>
          <w:ilvl w:val="0"/>
          <w:numId w:val="0"/>
        </w:numPr>
        <w:ind w:left="284"/>
      </w:pPr>
      <w:r w:rsidRPr="006C71B6">
        <w:t>Problème</w:t>
      </w:r>
      <w:r w:rsidR="00607F38" w:rsidRPr="006C71B6">
        <w:t xml:space="preserve"> (Raisonner)</w:t>
      </w:r>
    </w:p>
    <w:p w:rsidR="00225165" w:rsidRPr="006C71B6" w:rsidRDefault="00607F38" w:rsidP="00D060B2">
      <w:pPr>
        <w:pStyle w:val="point1a"/>
        <w:spacing w:line="240" w:lineRule="auto"/>
      </w:pPr>
      <w:r w:rsidRPr="006C71B6">
        <w:t>Quel volume d</w:t>
      </w:r>
      <w:r w:rsidR="006C71B6" w:rsidRPr="006C71B6">
        <w:t>’</w:t>
      </w:r>
      <w:r w:rsidRPr="006C71B6">
        <w:t xml:space="preserve">hydroxyde de sodium aurait-on du verser pour être dans les proportions </w:t>
      </w:r>
      <w:r w:rsidR="00170D07" w:rsidRPr="006C71B6">
        <w:t>stœchiométriques</w:t>
      </w:r>
      <w:r w:rsidRPr="006C71B6">
        <w:t xml:space="preserve"> lors de la réaction </w:t>
      </w:r>
      <w:r w:rsidR="00170D07" w:rsidRPr="006C71B6">
        <w:t xml:space="preserve">du </w:t>
      </w:r>
      <w:r w:rsidR="00170D07" w:rsidRPr="006C71B6">
        <w:rPr>
          <w:b/>
        </w:rPr>
        <w:t>I</w:t>
      </w:r>
      <w:r w:rsidRPr="006C71B6">
        <w:t> ?</w:t>
      </w:r>
    </w:p>
    <w:p w:rsidR="00170D07" w:rsidRPr="006C71B6" w:rsidRDefault="00170D07" w:rsidP="00225165">
      <w:r w:rsidRPr="006C71B6">
        <w:br w:type="page"/>
      </w:r>
    </w:p>
    <w:p w:rsidR="00026A84" w:rsidRPr="006C71B6" w:rsidRDefault="00026A84" w:rsidP="00026A84">
      <w:pPr>
        <w:rPr>
          <w:b/>
        </w:rPr>
      </w:pPr>
      <w:r w:rsidRPr="006C71B6">
        <w:rPr>
          <w:b/>
        </w:rPr>
        <w:lastRenderedPageBreak/>
        <w:t xml:space="preserve">Bécher </w:t>
      </w:r>
      <w:r w:rsidRPr="006C71B6">
        <w:rPr>
          <w:b/>
        </w:rPr>
        <w:sym w:font="Wingdings 2" w:char="F06A"/>
      </w:r>
    </w:p>
    <w:p w:rsidR="00026A84" w:rsidRPr="006C71B6" w:rsidRDefault="00026A84" w:rsidP="00026A84"/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17"/>
        <w:gridCol w:w="2693"/>
        <w:gridCol w:w="2552"/>
        <w:gridCol w:w="2351"/>
      </w:tblGrid>
      <w:tr w:rsidR="00026A84" w:rsidRPr="006C71B6" w:rsidTr="00950459">
        <w:trPr>
          <w:cantSplit/>
          <w:trHeight w:val="415"/>
        </w:trPr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Equation de la précipitation</w:t>
            </w:r>
          </w:p>
        </w:tc>
        <w:tc>
          <w:tcPr>
            <w:tcW w:w="7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tabs>
                <w:tab w:val="left" w:pos="2482"/>
                <w:tab w:val="left" w:pos="5033"/>
              </w:tabs>
            </w:pPr>
            <w:r w:rsidRPr="006C71B6">
              <w:rPr>
                <w:lang w:eastAsia="fr-FR"/>
              </w:rPr>
              <w:tab/>
            </w:r>
            <w:r w:rsidRPr="006C71B6">
              <w:t>+</w:t>
            </w:r>
            <w:r w:rsidRPr="006C71B6">
              <w:rPr>
                <w:lang w:eastAsia="fr-FR"/>
              </w:rPr>
              <w:tab/>
              <w:t>→</w:t>
            </w:r>
          </w:p>
        </w:tc>
      </w:tr>
      <w:tr w:rsidR="00026A84" w:rsidRPr="006C71B6" w:rsidTr="00950459">
        <w:trPr>
          <w:trHeight w:val="302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Etat du système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Avancement</w:t>
            </w:r>
          </w:p>
        </w:tc>
        <w:tc>
          <w:tcPr>
            <w:tcW w:w="7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Quantité de matière (</w:t>
            </w:r>
            <w:r w:rsidRPr="006C71B6">
              <w:rPr>
                <w:b/>
              </w:rPr>
              <w:t>en mmol</w:t>
            </w:r>
            <w:r w:rsidRPr="006C71B6">
              <w:t>)</w:t>
            </w:r>
          </w:p>
        </w:tc>
      </w:tr>
      <w:tr w:rsidR="00026A84" w:rsidRPr="006C71B6" w:rsidTr="00DA36CF">
        <w:trPr>
          <w:trHeight w:val="567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Etat initial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rPr>
                <w:i/>
              </w:rPr>
              <w:t>x</w:t>
            </w:r>
            <w:r w:rsidRPr="006C71B6">
              <w:t xml:space="preserve"> = 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</w:tr>
      <w:tr w:rsidR="00026A84" w:rsidRPr="006C71B6" w:rsidTr="00DA36CF">
        <w:trPr>
          <w:trHeight w:val="567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en cours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 xml:space="preserve">0 </w:t>
            </w:r>
            <w:r w:rsidRPr="006C71B6">
              <w:rPr>
                <w:rFonts w:ascii="Symbol" w:eastAsia="Symbol" w:hAnsi="Symbol" w:cs="Symbol"/>
              </w:rPr>
              <w:t></w:t>
            </w:r>
            <w:r w:rsidRPr="006C71B6">
              <w:t xml:space="preserve"> </w:t>
            </w:r>
            <w:r w:rsidRPr="006C71B6">
              <w:rPr>
                <w:i/>
              </w:rPr>
              <w:t xml:space="preserve">x </w:t>
            </w:r>
            <w:r w:rsidRPr="006C71B6">
              <w:rPr>
                <w:rFonts w:ascii="Symbol" w:eastAsia="Symbol" w:hAnsi="Symbol" w:cs="Symbol"/>
              </w:rPr>
              <w:t></w:t>
            </w:r>
            <w:r w:rsidRPr="006C71B6">
              <w:t xml:space="preserve"> </w:t>
            </w:r>
            <w:r w:rsidRPr="006C71B6">
              <w:rPr>
                <w:i/>
              </w:rPr>
              <w:t>x</w:t>
            </w:r>
            <w:r w:rsidRPr="006C71B6">
              <w:rPr>
                <w:vertAlign w:val="subscript"/>
              </w:rPr>
              <w:t>max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</w:tr>
      <w:tr w:rsidR="00026A84" w:rsidRPr="006C71B6" w:rsidTr="00DA36CF">
        <w:trPr>
          <w:trHeight w:val="567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Etat final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r w:rsidRPr="006C71B6">
              <w:rPr>
                <w:i/>
              </w:rPr>
              <w:t>x</w:t>
            </w:r>
            <w:r w:rsidRPr="006C71B6">
              <w:rPr>
                <w:vertAlign w:val="subscript"/>
              </w:rPr>
              <w:t>max</w:t>
            </w:r>
            <w:r w:rsidRPr="006C71B6">
              <w:t xml:space="preserve"> =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</w:tr>
    </w:tbl>
    <w:p w:rsidR="00026A84" w:rsidRPr="006C71B6" w:rsidRDefault="00026A84" w:rsidP="00026A84"/>
    <w:p w:rsidR="00026A84" w:rsidRPr="006C71B6" w:rsidRDefault="00026A84" w:rsidP="00026A84">
      <w:pPr>
        <w:rPr>
          <w:b/>
        </w:rPr>
      </w:pPr>
      <w:r w:rsidRPr="006C71B6">
        <w:rPr>
          <w:b/>
        </w:rPr>
        <w:t xml:space="preserve">Bécher </w:t>
      </w:r>
      <w:r w:rsidRPr="006C71B6">
        <w:rPr>
          <w:b/>
        </w:rPr>
        <w:sym w:font="Wingdings 2" w:char="F06B"/>
      </w:r>
    </w:p>
    <w:p w:rsidR="00026A84" w:rsidRPr="006C71B6" w:rsidRDefault="00026A84" w:rsidP="00026A84"/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17"/>
        <w:gridCol w:w="2693"/>
        <w:gridCol w:w="2552"/>
        <w:gridCol w:w="2351"/>
      </w:tblGrid>
      <w:tr w:rsidR="00026A84" w:rsidRPr="006C71B6" w:rsidTr="00950459">
        <w:trPr>
          <w:cantSplit/>
          <w:trHeight w:val="415"/>
        </w:trPr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Equation de la précipitation</w:t>
            </w:r>
          </w:p>
        </w:tc>
        <w:tc>
          <w:tcPr>
            <w:tcW w:w="7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tabs>
                <w:tab w:val="left" w:pos="2482"/>
                <w:tab w:val="left" w:pos="5033"/>
              </w:tabs>
            </w:pPr>
            <w:r w:rsidRPr="006C71B6">
              <w:rPr>
                <w:lang w:eastAsia="fr-FR"/>
              </w:rPr>
              <w:tab/>
            </w:r>
            <w:r w:rsidRPr="006C71B6">
              <w:t>+</w:t>
            </w:r>
            <w:r w:rsidRPr="006C71B6">
              <w:rPr>
                <w:lang w:eastAsia="fr-FR"/>
              </w:rPr>
              <w:tab/>
              <w:t>→</w:t>
            </w:r>
          </w:p>
        </w:tc>
      </w:tr>
      <w:tr w:rsidR="00026A84" w:rsidRPr="006C71B6" w:rsidTr="00950459">
        <w:trPr>
          <w:trHeight w:val="302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Etat du système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Avancement</w:t>
            </w:r>
          </w:p>
        </w:tc>
        <w:tc>
          <w:tcPr>
            <w:tcW w:w="7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Quantité de matière (</w:t>
            </w:r>
            <w:r w:rsidRPr="006C71B6">
              <w:rPr>
                <w:b/>
              </w:rPr>
              <w:t>en mmol</w:t>
            </w:r>
            <w:r w:rsidRPr="006C71B6">
              <w:t>)</w:t>
            </w:r>
          </w:p>
        </w:tc>
      </w:tr>
      <w:tr w:rsidR="00026A84" w:rsidRPr="006C71B6" w:rsidTr="00DA36CF">
        <w:trPr>
          <w:trHeight w:val="567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Etat initial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rPr>
                <w:i/>
              </w:rPr>
              <w:t>x</w:t>
            </w:r>
            <w:r w:rsidRPr="006C71B6">
              <w:t xml:space="preserve"> = 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</w:tr>
      <w:tr w:rsidR="00026A84" w:rsidRPr="006C71B6" w:rsidTr="00DA36CF">
        <w:trPr>
          <w:trHeight w:val="567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en cours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 xml:space="preserve">0 </w:t>
            </w:r>
            <w:r w:rsidRPr="006C71B6">
              <w:rPr>
                <w:rFonts w:ascii="Symbol" w:eastAsia="Symbol" w:hAnsi="Symbol" w:cs="Symbol"/>
              </w:rPr>
              <w:t></w:t>
            </w:r>
            <w:r w:rsidRPr="006C71B6">
              <w:t xml:space="preserve"> </w:t>
            </w:r>
            <w:r w:rsidRPr="006C71B6">
              <w:rPr>
                <w:i/>
              </w:rPr>
              <w:t xml:space="preserve">x </w:t>
            </w:r>
            <w:r w:rsidRPr="006C71B6">
              <w:rPr>
                <w:rFonts w:ascii="Symbol" w:eastAsia="Symbol" w:hAnsi="Symbol" w:cs="Symbol"/>
              </w:rPr>
              <w:t></w:t>
            </w:r>
            <w:r w:rsidRPr="006C71B6">
              <w:t xml:space="preserve"> </w:t>
            </w:r>
            <w:r w:rsidRPr="006C71B6">
              <w:rPr>
                <w:i/>
              </w:rPr>
              <w:t>x</w:t>
            </w:r>
            <w:r w:rsidRPr="006C71B6">
              <w:rPr>
                <w:vertAlign w:val="subscript"/>
              </w:rPr>
              <w:t>max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</w:tr>
      <w:tr w:rsidR="00026A84" w:rsidRPr="006C71B6" w:rsidTr="00DA36CF">
        <w:trPr>
          <w:trHeight w:val="567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jc w:val="center"/>
            </w:pPr>
            <w:r w:rsidRPr="006C71B6">
              <w:t>Etat final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r w:rsidRPr="006C71B6">
              <w:rPr>
                <w:i/>
              </w:rPr>
              <w:t>x</w:t>
            </w:r>
            <w:r w:rsidRPr="006C71B6">
              <w:rPr>
                <w:vertAlign w:val="subscript"/>
              </w:rPr>
              <w:t>max</w:t>
            </w:r>
            <w:r w:rsidRPr="006C71B6">
              <w:t xml:space="preserve"> =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A84" w:rsidRPr="006C71B6" w:rsidRDefault="00026A84" w:rsidP="00950459">
            <w:pPr>
              <w:snapToGrid w:val="0"/>
              <w:jc w:val="center"/>
            </w:pPr>
          </w:p>
        </w:tc>
      </w:tr>
    </w:tbl>
    <w:p w:rsidR="00026A84" w:rsidRPr="006C71B6" w:rsidRDefault="00A30A53" w:rsidP="00DA36CF">
      <w:pPr>
        <w:pBdr>
          <w:bottom w:val="single" w:sz="4" w:space="1" w:color="auto"/>
        </w:pBdr>
      </w:pPr>
      <w:r w:rsidRPr="006C71B6">
        <w:rPr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2002595</wp:posOffset>
                </wp:positionH>
                <wp:positionV relativeFrom="paragraph">
                  <wp:posOffset>341821</wp:posOffset>
                </wp:positionV>
                <wp:extent cx="3002027" cy="3213904"/>
                <wp:effectExtent l="0" t="0" r="8255" b="5715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2027" cy="3213904"/>
                          <a:chOff x="0" y="0"/>
                          <a:chExt cx="3002027" cy="3213904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1702" y="36999"/>
                            <a:ext cx="2600325" cy="317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Zone de texte 1"/>
                        <wps:cNvSpPr txBox="1"/>
                        <wps:spPr>
                          <a:xfrm>
                            <a:off x="0" y="0"/>
                            <a:ext cx="530225" cy="19113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801CA5" w:rsidRPr="00BC10FB" w:rsidRDefault="00801CA5" w:rsidP="00BC10FB">
                              <w:pPr>
                                <w:rPr>
                                  <w:lang w:eastAsia="fr-FR"/>
                                </w:rPr>
                              </w:pPr>
                              <w:r>
                                <w:rPr>
                                  <w:lang w:eastAsia="fr-FR"/>
                                </w:rPr>
                                <w:t>n (mmol)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" o:spid="_x0000_s1026" style="position:absolute;margin-left:157.7pt;margin-top:26.9pt;width:236.4pt;height:253.05pt;z-index:251662336" coordsize="30020,3213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4017;top:369;width:26003;height:317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8" type="#_x0000_t202" style="position:absolute;width:5302;height:19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" fillcolor="white [3212]" stroked="f" strokeweight=".5pt">
                  <v:textbox style="mso-fit-shape-to-text:t" inset="0,0,0,0">
                    <w:txbxContent>
                      <w:p w:rsidR="00801CA5" w:rsidRPr="00BC10FB" w:rsidRDefault="00801CA5" w:rsidP="00BC10FB">
                        <w:pPr>
                          <w:rPr>
                            <w:lang w:eastAsia="fr-FR"/>
                          </w:rPr>
                        </w:pPr>
                        <w:r>
                          <w:rPr>
                            <w:lang w:eastAsia="fr-FR"/>
                          </w:rPr>
                          <w:t>n (mmol)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026A84" w:rsidRPr="006C71B6" w:rsidRDefault="00026A84" w:rsidP="00DA36CF">
      <w:pPr>
        <w:pBdr>
          <w:bottom w:val="single" w:sz="4" w:space="1" w:color="auto"/>
        </w:pBdr>
        <w:rPr>
          <w:lang w:eastAsia="fr-FR"/>
        </w:rPr>
      </w:pPr>
    </w:p>
    <w:p w:rsidR="00607F38" w:rsidRPr="006C71B6" w:rsidRDefault="00EE7A91" w:rsidP="00EE7A91">
      <w:pPr>
        <w:pStyle w:val="Titre2"/>
        <w:numPr>
          <w:ilvl w:val="0"/>
          <w:numId w:val="0"/>
        </w:numPr>
        <w:ind w:left="284"/>
        <w:rPr>
          <w:lang w:eastAsia="fr-FR"/>
        </w:rPr>
      </w:pPr>
      <w:r w:rsidRPr="006C71B6">
        <w:rPr>
          <w:lang w:eastAsia="fr-FR"/>
        </w:rPr>
        <w:t xml:space="preserve">Liste du matériel </w:t>
      </w:r>
    </w:p>
    <w:tbl>
      <w:tblPr>
        <w:tblW w:w="11127" w:type="dxa"/>
        <w:tblInd w:w="-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1"/>
        <w:gridCol w:w="6056"/>
      </w:tblGrid>
      <w:tr w:rsidR="00607F38" w:rsidRPr="006C71B6" w:rsidTr="00A30A53">
        <w:trPr>
          <w:cantSplit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F38" w:rsidRPr="006C71B6" w:rsidRDefault="00607F38" w:rsidP="00A30A53">
            <w:pPr>
              <w:pStyle w:val="Titre20"/>
              <w:spacing w:befor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C71B6">
              <w:rPr>
                <w:rFonts w:ascii="Times New Roman" w:hAnsi="Times New Roman" w:cs="Times New Roman"/>
                <w:sz w:val="22"/>
              </w:rPr>
              <w:t>Élè</w:t>
            </w:r>
            <w:r w:rsidR="00EE7A91" w:rsidRPr="006C71B6">
              <w:rPr>
                <w:rFonts w:ascii="Times New Roman" w:hAnsi="Times New Roman" w:cs="Times New Roman"/>
                <w:sz w:val="22"/>
              </w:rPr>
              <w:t>ves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F38" w:rsidRPr="006C71B6" w:rsidRDefault="00EE7A91" w:rsidP="00A30A53">
            <w:pPr>
              <w:pStyle w:val="Titre20"/>
              <w:spacing w:befor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C71B6">
              <w:rPr>
                <w:rFonts w:ascii="Times New Roman" w:hAnsi="Times New Roman" w:cs="Times New Roman"/>
                <w:sz w:val="22"/>
              </w:rPr>
              <w:t>Bureau</w:t>
            </w:r>
          </w:p>
        </w:tc>
      </w:tr>
      <w:tr w:rsidR="00607F38" w:rsidRPr="006C71B6" w:rsidTr="00A30A53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F38" w:rsidRPr="006C71B6" w:rsidRDefault="000D3CFF" w:rsidP="000D3CF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bookmarkEnd w:id="1"/>
            <w:r w:rsidRPr="006C71B6">
              <w:t xml:space="preserve"> </w:t>
            </w:r>
            <w:r w:rsidR="00607F38" w:rsidRPr="006C71B6">
              <w:t>Fiole jaugée 50,0 mL</w:t>
            </w:r>
          </w:p>
          <w:p w:rsidR="00607F38" w:rsidRPr="006C71B6" w:rsidRDefault="000D3CFF" w:rsidP="000D3CF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r w:rsidRPr="006C71B6">
              <w:t xml:space="preserve"> </w:t>
            </w:r>
            <w:r w:rsidR="00607F38" w:rsidRPr="006C71B6">
              <w:t>Coupelle pesée</w:t>
            </w:r>
          </w:p>
          <w:p w:rsidR="00607F38" w:rsidRPr="006C71B6" w:rsidRDefault="000D3CFF" w:rsidP="000D3CF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r w:rsidRPr="006C71B6">
              <w:t xml:space="preserve"> </w:t>
            </w:r>
            <w:r w:rsidR="00607F38" w:rsidRPr="006C71B6">
              <w:t>1 éprouvette graduée 25 mL</w:t>
            </w:r>
          </w:p>
          <w:p w:rsidR="00607F38" w:rsidRPr="006C71B6" w:rsidRDefault="000D3CFF" w:rsidP="000D3CF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r w:rsidRPr="006C71B6">
              <w:t xml:space="preserve"> </w:t>
            </w:r>
            <w:r w:rsidR="00D14F09" w:rsidRPr="006C71B6">
              <w:t>2</w:t>
            </w:r>
            <w:r w:rsidR="00607F38" w:rsidRPr="006C71B6">
              <w:t xml:space="preserve"> bécher</w:t>
            </w:r>
            <w:r w:rsidR="00D14F09" w:rsidRPr="006C71B6">
              <w:t>s</w:t>
            </w:r>
            <w:r w:rsidR="00607F38" w:rsidRPr="006C71B6">
              <w:t xml:space="preserve"> 50 mL</w:t>
            </w:r>
          </w:p>
          <w:p w:rsidR="00607F38" w:rsidRPr="006C71B6" w:rsidRDefault="000D3CFF" w:rsidP="000D3CF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r w:rsidRPr="006C71B6">
              <w:t xml:space="preserve"> </w:t>
            </w:r>
            <w:r w:rsidR="00607F38" w:rsidRPr="006C71B6">
              <w:t>2 béchers 100 mL</w:t>
            </w:r>
          </w:p>
          <w:p w:rsidR="00607F38" w:rsidRPr="006C71B6" w:rsidRDefault="000D3CFF" w:rsidP="000D3CF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r w:rsidRPr="006C71B6">
              <w:t xml:space="preserve"> </w:t>
            </w:r>
            <w:r w:rsidR="00607F38" w:rsidRPr="006C71B6">
              <w:t>1 spatule</w:t>
            </w:r>
          </w:p>
          <w:p w:rsidR="00607F38" w:rsidRPr="006C71B6" w:rsidRDefault="000D3CFF" w:rsidP="000D3CF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r w:rsidRPr="006C71B6">
              <w:t xml:space="preserve"> </w:t>
            </w:r>
            <w:r w:rsidR="00EE7A91" w:rsidRPr="006C71B6">
              <w:t xml:space="preserve">Dispositif </w:t>
            </w:r>
            <w:r w:rsidR="00607F38" w:rsidRPr="006C71B6">
              <w:t>de filtration avec papier filtre</w:t>
            </w:r>
            <w:r w:rsidR="00A30A53" w:rsidRPr="006C71B6">
              <w:t xml:space="preserve"> +entonnoir</w:t>
            </w:r>
          </w:p>
          <w:p w:rsidR="00607F38" w:rsidRPr="006C71B6" w:rsidRDefault="000D3CFF" w:rsidP="00DA36C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r w:rsidRPr="006C71B6">
              <w:t xml:space="preserve"> </w:t>
            </w:r>
            <w:r w:rsidR="00607F38" w:rsidRPr="006C71B6">
              <w:t>1 pissette d</w:t>
            </w:r>
            <w:r w:rsidR="006C71B6" w:rsidRPr="006C71B6">
              <w:t>’</w:t>
            </w:r>
            <w:r w:rsidR="00607F38" w:rsidRPr="006C71B6">
              <w:t>eau distillée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F38" w:rsidRPr="006C71B6" w:rsidRDefault="000D3CFF" w:rsidP="000D3CF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r w:rsidRPr="006C71B6">
              <w:t xml:space="preserve"> </w:t>
            </w:r>
            <w:r w:rsidR="00607F38" w:rsidRPr="006C71B6">
              <w:t xml:space="preserve">1 L </w:t>
            </w:r>
            <w:r w:rsidR="00F1490E" w:rsidRPr="006C71B6">
              <w:t>solution de</w:t>
            </w:r>
            <w:r w:rsidR="00607F38" w:rsidRPr="006C71B6">
              <w:t xml:space="preserve"> sulfate de fer III avec [Fe</w:t>
            </w:r>
            <w:r w:rsidR="00607F38" w:rsidRPr="006C71B6">
              <w:rPr>
                <w:vertAlign w:val="superscript"/>
              </w:rPr>
              <w:t>3+</w:t>
            </w:r>
            <w:r w:rsidR="00607F38" w:rsidRPr="006C71B6">
              <w:t>] = 0,10 mol.L</w:t>
            </w:r>
            <w:r w:rsidR="00607F38" w:rsidRPr="006C71B6">
              <w:rPr>
                <w:vertAlign w:val="superscript"/>
              </w:rPr>
              <w:t>-1</w:t>
            </w:r>
          </w:p>
          <w:p w:rsidR="00607F38" w:rsidRPr="006C71B6" w:rsidRDefault="000D3CFF" w:rsidP="000D3CF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r w:rsidRPr="006C71B6">
              <w:t xml:space="preserve"> </w:t>
            </w:r>
            <w:r w:rsidR="00607F38" w:rsidRPr="006C71B6">
              <w:t>1 L</w:t>
            </w:r>
            <w:r w:rsidR="00F1490E" w:rsidRPr="006C71B6">
              <w:t xml:space="preserve"> solution d</w:t>
            </w:r>
            <w:r w:rsidR="006C71B6" w:rsidRPr="006C71B6">
              <w:t>’</w:t>
            </w:r>
            <w:r w:rsidR="00607F38" w:rsidRPr="006C71B6">
              <w:t>hydroxyde de sodium à 0,50 mol.L</w:t>
            </w:r>
            <w:r w:rsidR="00607F38" w:rsidRPr="006C71B6">
              <w:rPr>
                <w:vertAlign w:val="superscript"/>
              </w:rPr>
              <w:t>-1</w:t>
            </w:r>
          </w:p>
          <w:p w:rsidR="00607F38" w:rsidRPr="006C71B6" w:rsidRDefault="000D3CFF" w:rsidP="000D3CF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r w:rsidRPr="006C71B6">
              <w:t xml:space="preserve"> </w:t>
            </w:r>
            <w:r w:rsidR="00607F38" w:rsidRPr="006C71B6">
              <w:t>Sulfate ferrique nonahydraté solide Fe</w:t>
            </w:r>
            <w:r w:rsidR="00607F38" w:rsidRPr="006C71B6">
              <w:rPr>
                <w:vertAlign w:val="subscript"/>
              </w:rPr>
              <w:t>2</w:t>
            </w:r>
            <w:r w:rsidR="00607F38" w:rsidRPr="006C71B6">
              <w:t>(SO</w:t>
            </w:r>
            <w:r w:rsidR="00607F38" w:rsidRPr="006C71B6">
              <w:rPr>
                <w:vertAlign w:val="subscript"/>
              </w:rPr>
              <w:t>4</w:t>
            </w:r>
            <w:r w:rsidR="00607F38" w:rsidRPr="006C71B6">
              <w:t>)</w:t>
            </w:r>
            <w:r w:rsidR="00607F38" w:rsidRPr="006C71B6">
              <w:rPr>
                <w:vertAlign w:val="subscript"/>
              </w:rPr>
              <w:t>3</w:t>
            </w:r>
            <w:r w:rsidR="00607F38" w:rsidRPr="006C71B6">
              <w:t>, 9 H</w:t>
            </w:r>
            <w:r w:rsidR="00607F38" w:rsidRPr="006C71B6">
              <w:rPr>
                <w:vertAlign w:val="subscript"/>
              </w:rPr>
              <w:t>2</w:t>
            </w:r>
            <w:r w:rsidR="00607F38" w:rsidRPr="006C71B6">
              <w:t>O</w:t>
            </w:r>
          </w:p>
          <w:p w:rsidR="00607F38" w:rsidRPr="006C71B6" w:rsidRDefault="000D3CFF" w:rsidP="000D3CF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r w:rsidRPr="006C71B6">
              <w:t xml:space="preserve"> </w:t>
            </w:r>
            <w:r w:rsidR="00607F38" w:rsidRPr="006C71B6">
              <w:t xml:space="preserve">2 balances </w:t>
            </w:r>
            <w:r w:rsidR="00F1490E" w:rsidRPr="006C71B6">
              <w:t>à 0,1 g</w:t>
            </w:r>
          </w:p>
          <w:p w:rsidR="00607F38" w:rsidRPr="006C71B6" w:rsidRDefault="000D3CFF" w:rsidP="000D3CFF">
            <w:r w:rsidRPr="006C71B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B6">
              <w:instrText xml:space="preserve"> FORMCHECKBOX </w:instrText>
            </w:r>
            <w:r w:rsidRPr="006C71B6">
              <w:fldChar w:fldCharType="separate"/>
            </w:r>
            <w:r w:rsidRPr="006C71B6">
              <w:fldChar w:fldCharType="end"/>
            </w:r>
            <w:r w:rsidRPr="006C71B6">
              <w:t xml:space="preserve"> </w:t>
            </w:r>
            <w:r w:rsidR="00607F38" w:rsidRPr="006C71B6">
              <w:t>Eau distillée</w:t>
            </w:r>
          </w:p>
          <w:p w:rsidR="00607F38" w:rsidRPr="006C71B6" w:rsidRDefault="00607F38">
            <w:pPr>
              <w:pStyle w:val="Normal12"/>
              <w:rPr>
                <w:sz w:val="22"/>
              </w:rPr>
            </w:pPr>
          </w:p>
        </w:tc>
      </w:tr>
    </w:tbl>
    <w:p w:rsidR="00D14F09" w:rsidRPr="006C71B6" w:rsidRDefault="00D14F09">
      <w:pPr>
        <w:pStyle w:val="Corpsdetexte"/>
      </w:pPr>
    </w:p>
    <w:sectPr w:rsidR="00D14F09" w:rsidRPr="006C71B6" w:rsidSect="007D4F60">
      <w:footerReference w:type="default" r:id="rId10"/>
      <w:pgSz w:w="11906" w:h="16838" w:code="9"/>
      <w:pgMar w:top="567" w:right="567" w:bottom="567" w:left="567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5AA" w:rsidRDefault="00D305AA" w:rsidP="007D4F60">
      <w:pPr>
        <w:spacing w:line="240" w:lineRule="auto"/>
      </w:pPr>
      <w:r>
        <w:separator/>
      </w:r>
    </w:p>
  </w:endnote>
  <w:endnote w:type="continuationSeparator" w:id="0">
    <w:p w:rsidR="00D305AA" w:rsidRDefault="00D305AA" w:rsidP="007D4F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60" w:rsidRPr="007D4F60" w:rsidRDefault="007D4F60" w:rsidP="007D4F60">
    <w:pPr>
      <w:pStyle w:val="Pieddepage"/>
      <w:tabs>
        <w:tab w:val="center" w:pos="5103"/>
      </w:tabs>
    </w:pPr>
    <w:r w:rsidRPr="007D4F60">
      <w:fldChar w:fldCharType="begin"/>
    </w:r>
    <w:r w:rsidRPr="007D4F60">
      <w:instrText xml:space="preserve"> DATE  \@ "dd/MM/yy"  \* MERGEFORMAT </w:instrText>
    </w:r>
    <w:r w:rsidRPr="007D4F60">
      <w:fldChar w:fldCharType="separate"/>
    </w:r>
    <w:r w:rsidR="006C71B6">
      <w:rPr>
        <w:noProof/>
      </w:rPr>
      <w:t>18/10/21</w:t>
    </w:r>
    <w:r w:rsidRPr="007D4F60">
      <w:fldChar w:fldCharType="end"/>
    </w:r>
    <w:r w:rsidRPr="007D4F60">
      <w:tab/>
    </w:r>
    <w:r w:rsidR="00D305AA">
      <w:fldChar w:fldCharType="begin"/>
    </w:r>
    <w:r w:rsidR="00D305AA">
      <w:instrText xml:space="preserve"> FILENAME   \* MERGEFORMAT </w:instrText>
    </w:r>
    <w:r w:rsidR="00D305AA">
      <w:fldChar w:fldCharType="separate"/>
    </w:r>
    <w:r w:rsidR="006C71B6">
      <w:rPr>
        <w:noProof/>
      </w:rPr>
      <w:t>TP07_Avancement_reaction_chimique.docx</w:t>
    </w:r>
    <w:r w:rsidR="00D305AA">
      <w:rPr>
        <w:noProof/>
      </w:rPr>
      <w:fldChar w:fldCharType="end"/>
    </w:r>
    <w:r w:rsidRPr="007D4F60">
      <w:tab/>
    </w:r>
    <w:r w:rsidRPr="007D4F60">
      <w:fldChar w:fldCharType="begin"/>
    </w:r>
    <w:r w:rsidRPr="007D4F60">
      <w:instrText xml:space="preserve"> PAGE   \* MERGEFORMAT </w:instrText>
    </w:r>
    <w:r w:rsidRPr="007D4F60">
      <w:fldChar w:fldCharType="separate"/>
    </w:r>
    <w:r w:rsidR="006C71B6">
      <w:rPr>
        <w:noProof/>
      </w:rPr>
      <w:t>3</w:t>
    </w:r>
    <w:r w:rsidRPr="007D4F60">
      <w:fldChar w:fldCharType="end"/>
    </w:r>
    <w:r w:rsidRPr="007D4F60">
      <w:t>/</w:t>
    </w:r>
    <w:r w:rsidR="00D305AA">
      <w:fldChar w:fldCharType="begin"/>
    </w:r>
    <w:r w:rsidR="00D305AA">
      <w:instrText xml:space="preserve"> NUMPAGES   \* MERGEFORMAT </w:instrText>
    </w:r>
    <w:r w:rsidR="00D305AA">
      <w:fldChar w:fldCharType="separate"/>
    </w:r>
    <w:r w:rsidR="006C71B6">
      <w:rPr>
        <w:noProof/>
      </w:rPr>
      <w:t>3</w:t>
    </w:r>
    <w:r w:rsidR="00D305A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5AA" w:rsidRDefault="00D305AA" w:rsidP="007D4F60">
      <w:pPr>
        <w:spacing w:line="240" w:lineRule="auto"/>
      </w:pPr>
      <w:r>
        <w:separator/>
      </w:r>
    </w:p>
  </w:footnote>
  <w:footnote w:type="continuationSeparator" w:id="0">
    <w:p w:rsidR="00D305AA" w:rsidRDefault="00D305AA" w:rsidP="007D4F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epuce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lowerLetter"/>
      <w:lvlText w:val="%1-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pStyle w:val="titre3bruno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567" w:firstLine="0"/>
      </w:pPr>
      <w:rPr>
        <w:rFonts w:ascii="Arial" w:hAnsi="Arial" w:cs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lang w:val="fr-FR" w:eastAsia="fr-FR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lang w:val="fr-FR" w:eastAsia="fr-FR"/>
      </w:rPr>
    </w:lvl>
  </w:abstractNum>
  <w:abstractNum w:abstractNumId="9" w15:restartNumberingAfterBreak="0">
    <w:nsid w:val="0000000A"/>
    <w:multiLevelType w:val="singleLevel"/>
    <w:tmpl w:val="0000000A"/>
    <w:name w:val="WW8Num23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000000B"/>
    <w:name w:val="WW8Num25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  <w:lang w:val="fr-FR" w:eastAsia="fr-FR"/>
      </w:rPr>
    </w:lvl>
  </w:abstractNum>
  <w:abstractNum w:abstractNumId="11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2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4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6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8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0" w15:restartNumberingAfterBreak="0">
    <w:nsid w:val="49F76015"/>
    <w:multiLevelType w:val="hybridMultilevel"/>
    <w:tmpl w:val="B7F845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75E11"/>
    <w:multiLevelType w:val="hybridMultilevel"/>
    <w:tmpl w:val="DA7A2B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3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0"/>
  </w:num>
  <w:num w:numId="13">
    <w:abstractNumId w:val="21"/>
  </w:num>
  <w:num w:numId="14">
    <w:abstractNumId w:val="18"/>
  </w:num>
  <w:num w:numId="15">
    <w:abstractNumId w:val="24"/>
  </w:num>
  <w:num w:numId="16">
    <w:abstractNumId w:val="25"/>
  </w:num>
  <w:num w:numId="17">
    <w:abstractNumId w:val="22"/>
  </w:num>
  <w:num w:numId="18">
    <w:abstractNumId w:val="23"/>
  </w:num>
  <w:num w:numId="19">
    <w:abstractNumId w:val="26"/>
  </w:num>
  <w:num w:numId="20">
    <w:abstractNumId w:val="13"/>
  </w:num>
  <w:num w:numId="21">
    <w:abstractNumId w:val="12"/>
  </w:num>
  <w:num w:numId="22">
    <w:abstractNumId w:val="11"/>
  </w:num>
  <w:num w:numId="23">
    <w:abstractNumId w:val="15"/>
  </w:num>
  <w:num w:numId="24">
    <w:abstractNumId w:val="14"/>
  </w:num>
  <w:num w:numId="25">
    <w:abstractNumId w:val="19"/>
  </w:num>
  <w:num w:numId="26">
    <w:abstractNumId w:val="16"/>
  </w:num>
  <w:num w:numId="27">
    <w:abstractNumId w:val="17"/>
  </w:num>
  <w:num w:numId="28">
    <w:abstractNumId w:val="22"/>
    <w:lvlOverride w:ilvl="0">
      <w:startOverride w:val="1"/>
    </w:lvlOverride>
  </w:num>
  <w:num w:numId="29">
    <w:abstractNumId w:val="2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embedSystemFonts/>
  <w:proofState w:spelling="clean" w:grammar="clean"/>
  <w:linkStyle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09"/>
    <w:rsid w:val="00023E34"/>
    <w:rsid w:val="00026A84"/>
    <w:rsid w:val="000404D9"/>
    <w:rsid w:val="0006248E"/>
    <w:rsid w:val="000D3CFF"/>
    <w:rsid w:val="000F4DCC"/>
    <w:rsid w:val="00170D07"/>
    <w:rsid w:val="001A1B71"/>
    <w:rsid w:val="001D46F6"/>
    <w:rsid w:val="00225165"/>
    <w:rsid w:val="002F3B60"/>
    <w:rsid w:val="0054453F"/>
    <w:rsid w:val="005D194E"/>
    <w:rsid w:val="00607CF3"/>
    <w:rsid w:val="00607F38"/>
    <w:rsid w:val="00647C80"/>
    <w:rsid w:val="006C71B6"/>
    <w:rsid w:val="006E4B66"/>
    <w:rsid w:val="00797AFE"/>
    <w:rsid w:val="007D4F60"/>
    <w:rsid w:val="00801CA5"/>
    <w:rsid w:val="0080587F"/>
    <w:rsid w:val="0085711B"/>
    <w:rsid w:val="00890A03"/>
    <w:rsid w:val="008A47BE"/>
    <w:rsid w:val="009229F4"/>
    <w:rsid w:val="00A15A7B"/>
    <w:rsid w:val="00A30A53"/>
    <w:rsid w:val="00AC7F05"/>
    <w:rsid w:val="00C34907"/>
    <w:rsid w:val="00CC2CCE"/>
    <w:rsid w:val="00D14F09"/>
    <w:rsid w:val="00D21E3C"/>
    <w:rsid w:val="00D305AA"/>
    <w:rsid w:val="00DA36CF"/>
    <w:rsid w:val="00DF33B3"/>
    <w:rsid w:val="00EE7A91"/>
    <w:rsid w:val="00EF3468"/>
    <w:rsid w:val="00F1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7BF31B"/>
  <w15:chartTrackingRefBased/>
  <w15:docId w15:val="{F9B8C969-B64D-4690-876C-1BBD2170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11B"/>
    <w:pPr>
      <w:spacing w:line="276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85711B"/>
    <w:pPr>
      <w:keepNext/>
      <w:numPr>
        <w:numId w:val="27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85711B"/>
    <w:pPr>
      <w:numPr>
        <w:ilvl w:val="1"/>
        <w:numId w:val="27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85711B"/>
    <w:pPr>
      <w:numPr>
        <w:ilvl w:val="2"/>
        <w:numId w:val="27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85711B"/>
    <w:pPr>
      <w:numPr>
        <w:ilvl w:val="3"/>
        <w:numId w:val="27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85711B"/>
    <w:pPr>
      <w:numPr>
        <w:ilvl w:val="4"/>
        <w:numId w:val="27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85711B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85711B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85711B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85711B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  <w:rsid w:val="0085711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85711B"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/>
      <w:bCs/>
      <w:sz w:val="22"/>
      <w:szCs w:val="22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Arial" w:hAnsi="Arial" w:cs="Arial" w:hint="default"/>
      <w:b/>
      <w:i w:val="0"/>
      <w:sz w:val="26"/>
    </w:rPr>
  </w:style>
  <w:style w:type="character" w:customStyle="1" w:styleId="WW8Num5z1">
    <w:name w:val="WW8Num5z1"/>
    <w:rPr>
      <w:rFonts w:ascii="Arial" w:hAnsi="Arial" w:cs="Arial" w:hint="default"/>
      <w:b/>
      <w:i w:val="0"/>
      <w:sz w:val="24"/>
    </w:rPr>
  </w:style>
  <w:style w:type="character" w:customStyle="1" w:styleId="WW8Num5z2">
    <w:name w:val="WW8Num5z2"/>
    <w:rPr>
      <w:rFonts w:ascii="Arial" w:hAnsi="Arial" w:cs="Arial" w:hint="default"/>
      <w:b/>
      <w:i/>
      <w:sz w:val="24"/>
    </w:rPr>
  </w:style>
  <w:style w:type="character" w:customStyle="1" w:styleId="WW8Num5z3">
    <w:name w:val="WW8Num5z3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  <w:b/>
      <w:bCs/>
      <w:i/>
      <w:sz w:val="22"/>
      <w:szCs w:val="22"/>
    </w:rPr>
  </w:style>
  <w:style w:type="character" w:customStyle="1" w:styleId="WW8Num7z1">
    <w:name w:val="WW8Num7z1"/>
    <w:rPr>
      <w:rFonts w:ascii="Times New Roman" w:eastAsia="Times New Roman" w:hAnsi="Times New Roman" w:cs="Times New Roman"/>
      <w:b w:val="0"/>
      <w:lang w:val="fr-F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hint="default"/>
      <w:lang w:val="fr-FR" w:eastAsia="fr-FR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i w:val="0"/>
      <w:iCs/>
      <w:sz w:val="22"/>
      <w:szCs w:val="22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lang w:val="fr-FR" w:eastAsia="fr-FR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MS Mincho" w:hAnsi="Times New Roman" w:cs="Times New Roman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Courier New" w:hAnsi="Courier New" w:cs="Courier New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i w:val="0"/>
      <w:iCs/>
      <w:sz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lang w:val="fr-FR" w:eastAsia="fr-F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  <w:sz w:val="28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Policepardfaut2">
    <w:name w:val="Police par défaut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1">
    <w:name w:val="WW8Num3z1"/>
    <w:rPr>
      <w:rFonts w:ascii="Arial" w:hAnsi="Arial" w:cs="Arial" w:hint="default"/>
      <w:b/>
      <w:i w:val="0"/>
      <w:sz w:val="24"/>
    </w:rPr>
  </w:style>
  <w:style w:type="character" w:customStyle="1" w:styleId="WW8Num3z2">
    <w:name w:val="WW8Num3z2"/>
    <w:rPr>
      <w:rFonts w:ascii="Arial" w:hAnsi="Arial" w:cs="Arial" w:hint="default"/>
      <w:b/>
      <w:i/>
      <w:sz w:val="24"/>
    </w:rPr>
  </w:style>
  <w:style w:type="character" w:customStyle="1" w:styleId="WW8Num3z3">
    <w:name w:val="WW8Num3z3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Policepardfaut1">
    <w:name w:val="Police par défaut1"/>
  </w:style>
  <w:style w:type="character" w:customStyle="1" w:styleId="nowrap1">
    <w:name w:val="nowrap1"/>
    <w:basedOn w:val="Policepardfaut1"/>
  </w:style>
  <w:style w:type="character" w:customStyle="1" w:styleId="citecrochet1">
    <w:name w:val="cite_crochet1"/>
    <w:basedOn w:val="Policepardfaut1"/>
    <w:rPr>
      <w:vanish/>
    </w:rPr>
  </w:style>
  <w:style w:type="character" w:styleId="Lienhypertexte">
    <w:name w:val="Hyperlink"/>
    <w:basedOn w:val="Policepardfaut"/>
    <w:rsid w:val="0085711B"/>
    <w:rPr>
      <w:color w:val="0000FF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rsid w:val="0085711B"/>
    <w:rPr>
      <w:rFonts w:ascii="Tahoma" w:hAnsi="Tahoma" w:cs="Tahoma"/>
      <w:sz w:val="16"/>
      <w:szCs w:val="16"/>
      <w:lang w:eastAsia="zh-CN"/>
    </w:rPr>
  </w:style>
  <w:style w:type="character" w:customStyle="1" w:styleId="SansinterligneCar">
    <w:name w:val="Sans interligne Car"/>
    <w:basedOn w:val="Policepardfaut1"/>
    <w:rPr>
      <w:rFonts w:ascii="Calibri" w:eastAsia="Calibri" w:hAnsi="Calibri" w:cs="Calibri"/>
      <w:sz w:val="22"/>
      <w:szCs w:val="22"/>
      <w:lang w:val="fr-FR" w:bidi="ar-SA"/>
    </w:rPr>
  </w:style>
  <w:style w:type="character" w:customStyle="1" w:styleId="Titre3Car">
    <w:name w:val="Titre 3 Car"/>
    <w:basedOn w:val="Policepardfaut"/>
    <w:link w:val="Titre3"/>
    <w:rsid w:val="0085711B"/>
    <w:rPr>
      <w:sz w:val="22"/>
      <w:szCs w:val="22"/>
      <w:lang w:eastAsia="zh-CN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unhideWhenUsed/>
    <w:rsid w:val="0085711B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point1"/>
    <w:qFormat/>
    <w:rsid w:val="0085711B"/>
    <w:pPr>
      <w:spacing w:before="60" w:after="60"/>
    </w:pPr>
    <w:rPr>
      <w:b/>
      <w:bCs/>
      <w:u w:val="single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Comic Sans MS" w:hAnsi="Comic Sans MS" w:cs="Comic Sans MS"/>
      <w:b/>
      <w:b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unhideWhenUsed/>
    <w:rsid w:val="0085711B"/>
    <w:rPr>
      <w:rFonts w:ascii="Tahoma" w:hAnsi="Tahoma" w:cs="Tahoma"/>
      <w:sz w:val="16"/>
      <w:szCs w:val="16"/>
    </w:rPr>
  </w:style>
  <w:style w:type="paragraph" w:customStyle="1" w:styleId="Corpsdetexte31">
    <w:name w:val="Corps de texte 31"/>
    <w:basedOn w:val="Normal"/>
    <w:pPr>
      <w:spacing w:after="120"/>
    </w:pPr>
    <w:rPr>
      <w:sz w:val="16"/>
      <w:szCs w:val="16"/>
    </w:rPr>
  </w:style>
  <w:style w:type="paragraph" w:customStyle="1" w:styleId="titre3bruno">
    <w:name w:val="titre 3 bruno"/>
    <w:basedOn w:val="Normal"/>
    <w:pPr>
      <w:numPr>
        <w:numId w:val="4"/>
      </w:numPr>
    </w:pPr>
    <w:rPr>
      <w:rFonts w:ascii="Arial" w:hAnsi="Arial" w:cs="Arial"/>
      <w:b/>
      <w:i/>
      <w:sz w:val="24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customStyle="1" w:styleId="Normalcentr1">
    <w:name w:val="Normal centré1"/>
    <w:basedOn w:val="Normal"/>
    <w:pPr>
      <w:ind w:left="284" w:right="4819"/>
    </w:pPr>
    <w:rPr>
      <w:szCs w:val="24"/>
    </w:rPr>
  </w:style>
  <w:style w:type="paragraph" w:styleId="Paragraphedeliste">
    <w:name w:val="List Paragraph"/>
    <w:basedOn w:val="Normal"/>
    <w:uiPriority w:val="34"/>
    <w:qFormat/>
    <w:rsid w:val="0085711B"/>
    <w:pPr>
      <w:ind w:left="720"/>
      <w:contextualSpacing/>
    </w:p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 w:cs="Arial"/>
      <w:b/>
      <w:sz w:val="26"/>
    </w:rPr>
  </w:style>
  <w:style w:type="paragraph" w:customStyle="1" w:styleId="Normal12Car">
    <w:name w:val="Normal12 Car"/>
    <w:basedOn w:val="Normal"/>
    <w:rPr>
      <w:sz w:val="24"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</w:rPr>
  </w:style>
  <w:style w:type="paragraph" w:customStyle="1" w:styleId="titre2bruno">
    <w:name w:val="titre 2 bruno"/>
    <w:basedOn w:val="Normal"/>
    <w:next w:val="Normal"/>
    <w:pPr>
      <w:tabs>
        <w:tab w:val="num" w:pos="0"/>
      </w:tabs>
      <w:spacing w:before="60"/>
    </w:pPr>
    <w:rPr>
      <w:rFonts w:ascii="Arial" w:hAnsi="Arial" w:cs="Arial"/>
      <w:b/>
      <w:sz w:val="24"/>
    </w:rPr>
  </w:style>
  <w:style w:type="paragraph" w:customStyle="1" w:styleId="titre0gauche">
    <w:name w:val="titre 0 gauche"/>
    <w:basedOn w:val="Normal"/>
    <w:pPr>
      <w:spacing w:after="60"/>
    </w:pPr>
    <w:rPr>
      <w:rFonts w:ascii="Arial" w:hAnsi="Arial" w:cs="Arial"/>
      <w:b/>
      <w:sz w:val="26"/>
    </w:rPr>
  </w:style>
  <w:style w:type="paragraph" w:customStyle="1" w:styleId="Titre20">
    <w:name w:val="Titre2"/>
    <w:basedOn w:val="Normal12"/>
    <w:next w:val="Normal12"/>
    <w:pPr>
      <w:suppressAutoHyphens/>
      <w:spacing w:before="60"/>
    </w:pPr>
    <w:rPr>
      <w:rFonts w:ascii="Arial" w:hAnsi="Arial" w:cs="Arial"/>
      <w:b/>
      <w:sz w:val="26"/>
    </w:rPr>
  </w:style>
  <w:style w:type="paragraph" w:styleId="Sansinterligne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tre0">
    <w:name w:val="Titre 0"/>
    <w:basedOn w:val="Normal"/>
    <w:pPr>
      <w:spacing w:after="60"/>
      <w:jc w:val="center"/>
    </w:pPr>
    <w:rPr>
      <w:rFonts w:ascii="Arial" w:hAnsi="Arial" w:cs="Arial"/>
      <w:b/>
      <w:caps/>
      <w:sz w:val="28"/>
      <w:szCs w:val="28"/>
    </w:rPr>
  </w:style>
  <w:style w:type="paragraph" w:customStyle="1" w:styleId="titre1bruno">
    <w:name w:val="titre 1 bruno"/>
    <w:basedOn w:val="Normal"/>
    <w:next w:val="Normal"/>
    <w:pPr>
      <w:tabs>
        <w:tab w:val="num" w:pos="0"/>
      </w:tabs>
      <w:spacing w:before="120"/>
    </w:pPr>
    <w:rPr>
      <w:rFonts w:ascii="Arial" w:hAnsi="Arial" w:cs="Arial"/>
      <w:b/>
      <w:sz w:val="26"/>
    </w:rPr>
  </w:style>
  <w:style w:type="paragraph" w:customStyle="1" w:styleId="point1">
    <w:name w:val="point1"/>
    <w:basedOn w:val="Normal"/>
    <w:rsid w:val="0085711B"/>
    <w:pPr>
      <w:numPr>
        <w:numId w:val="16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point1a">
    <w:name w:val="point1a"/>
    <w:basedOn w:val="Normal"/>
    <w:rsid w:val="0085711B"/>
    <w:pPr>
      <w:numPr>
        <w:numId w:val="17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a">
    <w:name w:val="point2a"/>
    <w:basedOn w:val="Normal"/>
    <w:rsid w:val="0085711B"/>
    <w:pPr>
      <w:numPr>
        <w:numId w:val="19"/>
      </w:numPr>
      <w:tabs>
        <w:tab w:val="clear" w:pos="927"/>
      </w:tabs>
    </w:pPr>
    <w:rPr>
      <w:lang w:val="en-US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point2">
    <w:name w:val="point2"/>
    <w:basedOn w:val="Normal"/>
    <w:autoRedefine/>
    <w:rsid w:val="0085711B"/>
    <w:pPr>
      <w:numPr>
        <w:numId w:val="18"/>
      </w:numPr>
      <w:tabs>
        <w:tab w:val="clear" w:pos="0"/>
      </w:tabs>
      <w:ind w:left="851" w:hanging="284"/>
    </w:pPr>
  </w:style>
  <w:style w:type="paragraph" w:customStyle="1" w:styleId="point3">
    <w:name w:val="point3"/>
    <w:basedOn w:val="Normal"/>
    <w:rsid w:val="0085711B"/>
    <w:pPr>
      <w:numPr>
        <w:numId w:val="21"/>
      </w:numPr>
      <w:tabs>
        <w:tab w:val="clear" w:pos="360"/>
      </w:tabs>
      <w:ind w:left="1135" w:hanging="284"/>
    </w:pPr>
  </w:style>
  <w:style w:type="paragraph" w:customStyle="1" w:styleId="fl2">
    <w:name w:val="fl2"/>
    <w:basedOn w:val="fl1"/>
    <w:rsid w:val="0085711B"/>
    <w:pPr>
      <w:ind w:left="852"/>
    </w:pPr>
  </w:style>
  <w:style w:type="paragraph" w:customStyle="1" w:styleId="Listepuces1">
    <w:name w:val="Liste à puces1"/>
    <w:basedOn w:val="Normal"/>
    <w:pPr>
      <w:numPr>
        <w:numId w:val="2"/>
      </w:numPr>
      <w:contextualSpacing/>
    </w:pPr>
  </w:style>
  <w:style w:type="character" w:customStyle="1" w:styleId="Titre4Car">
    <w:name w:val="Titre 4 Car"/>
    <w:basedOn w:val="Policepardfaut"/>
    <w:link w:val="Titre4"/>
    <w:rsid w:val="0085711B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85711B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85711B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85711B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85711B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85711B"/>
    <w:rPr>
      <w:rFonts w:ascii="Arial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85711B"/>
    <w:rPr>
      <w:b/>
      <w:bCs/>
      <w:snapToGrid w:val="0"/>
      <w:sz w:val="22"/>
      <w:szCs w:val="22"/>
      <w:u w:val="double"/>
    </w:rPr>
  </w:style>
  <w:style w:type="table" w:styleId="Grilledutableau">
    <w:name w:val="Table Grid"/>
    <w:basedOn w:val="TableauNormal"/>
    <w:uiPriority w:val="59"/>
    <w:rsid w:val="0085711B"/>
    <w:rPr>
      <w:rFonts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CorpsdetexteCar">
    <w:name w:val="Corps de texte Car"/>
    <w:basedOn w:val="Policepardfaut"/>
    <w:link w:val="Corpsdetexte"/>
    <w:uiPriority w:val="99"/>
    <w:rsid w:val="0085711B"/>
    <w:rPr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8571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85711B"/>
    <w:rPr>
      <w:sz w:val="22"/>
      <w:szCs w:val="22"/>
      <w:lang w:eastAsia="zh-CN"/>
    </w:rPr>
  </w:style>
  <w:style w:type="paragraph" w:customStyle="1" w:styleId="fl1">
    <w:name w:val="fl1"/>
    <w:basedOn w:val="point1"/>
    <w:rsid w:val="0085711B"/>
    <w:pPr>
      <w:numPr>
        <w:numId w:val="24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85711B"/>
    <w:pPr>
      <w:ind w:left="284"/>
    </w:pPr>
  </w:style>
  <w:style w:type="paragraph" w:customStyle="1" w:styleId="fl3">
    <w:name w:val="fl3"/>
    <w:basedOn w:val="fl2"/>
    <w:rsid w:val="0085711B"/>
    <w:pPr>
      <w:ind w:left="1136"/>
    </w:pPr>
  </w:style>
  <w:style w:type="paragraph" w:customStyle="1" w:styleId="fl4">
    <w:name w:val="fl4"/>
    <w:basedOn w:val="fl3"/>
    <w:rsid w:val="0085711B"/>
    <w:pPr>
      <w:ind w:left="1420"/>
    </w:pPr>
  </w:style>
  <w:style w:type="character" w:customStyle="1" w:styleId="Maths">
    <w:name w:val="Maths"/>
    <w:basedOn w:val="Policepardfaut"/>
    <w:rsid w:val="0085711B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85711B"/>
    <w:pPr>
      <w:numPr>
        <w:numId w:val="14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85711B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85711B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85711B"/>
    <w:rPr>
      <w:sz w:val="16"/>
      <w:szCs w:val="22"/>
      <w:lang w:eastAsia="zh-CN"/>
    </w:rPr>
  </w:style>
  <w:style w:type="paragraph" w:customStyle="1" w:styleId="point0">
    <w:name w:val="point0"/>
    <w:basedOn w:val="Normal"/>
    <w:rsid w:val="0085711B"/>
    <w:pPr>
      <w:numPr>
        <w:numId w:val="15"/>
      </w:numPr>
      <w:tabs>
        <w:tab w:val="clear" w:pos="360"/>
      </w:tabs>
      <w:ind w:left="284" w:hanging="284"/>
    </w:pPr>
  </w:style>
  <w:style w:type="paragraph" w:customStyle="1" w:styleId="point3a">
    <w:name w:val="point3a"/>
    <w:basedOn w:val="point2a"/>
    <w:rsid w:val="0085711B"/>
    <w:pPr>
      <w:numPr>
        <w:numId w:val="20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85711B"/>
    <w:pPr>
      <w:ind w:left="1418"/>
    </w:pPr>
  </w:style>
  <w:style w:type="paragraph" w:customStyle="1" w:styleId="point4a">
    <w:name w:val="point4a"/>
    <w:basedOn w:val="point3a"/>
    <w:rsid w:val="0085711B"/>
    <w:pPr>
      <w:numPr>
        <w:numId w:val="22"/>
      </w:numPr>
    </w:pPr>
  </w:style>
  <w:style w:type="paragraph" w:customStyle="1" w:styleId="point5">
    <w:name w:val="point5"/>
    <w:basedOn w:val="Normal"/>
    <w:rsid w:val="0085711B"/>
    <w:pPr>
      <w:numPr>
        <w:numId w:val="23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85711B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85711B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itre">
    <w:name w:val="Title"/>
    <w:basedOn w:val="Normal"/>
    <w:next w:val="Normal"/>
    <w:link w:val="TitreCar"/>
    <w:qFormat/>
    <w:rsid w:val="0085711B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85711B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85711B"/>
    <w:rPr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85711B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1A1B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914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Amanda FORASTE</dc:creator>
  <cp:keywords/>
  <cp:lastModifiedBy>A</cp:lastModifiedBy>
  <cp:revision>26</cp:revision>
  <cp:lastPrinted>2021-10-18T10:03:00Z</cp:lastPrinted>
  <dcterms:created xsi:type="dcterms:W3CDTF">2021-10-12T19:12:00Z</dcterms:created>
  <dcterms:modified xsi:type="dcterms:W3CDTF">2021-10-18T10:03:00Z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1033-11.2.0.8668</vt:lpwstr>
  </property>
</Properties>
</file>