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487" w:rsidRPr="0089716D" w:rsidRDefault="00335487" w:rsidP="00335487">
      <w:bookmarkStart w:id="0" w:name="_GoBack"/>
      <w:bookmarkEnd w:id="0"/>
    </w:p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335487" w:rsidTr="00A00D99">
        <w:tc>
          <w:tcPr>
            <w:tcW w:w="1913" w:type="dxa"/>
            <w:vAlign w:val="center"/>
          </w:tcPr>
          <w:p w:rsidR="00335487" w:rsidRPr="00FF16C5" w:rsidRDefault="00335487" w:rsidP="00335487">
            <w:pPr>
              <w:pStyle w:val="titr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F7425">
              <w:rPr>
                <w:sz w:val="24"/>
                <w:szCs w:val="24"/>
                <w:vertAlign w:val="superscript"/>
              </w:rPr>
              <w:t>ère</w:t>
            </w:r>
            <w:r>
              <w:rPr>
                <w:sz w:val="24"/>
                <w:szCs w:val="24"/>
              </w:rPr>
              <w:t xml:space="preserve"> </w:t>
            </w:r>
            <w:r w:rsidRPr="00FF16C5">
              <w:rPr>
                <w:sz w:val="24"/>
                <w:szCs w:val="24"/>
              </w:rPr>
              <w:t>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487" w:rsidRDefault="00335487" w:rsidP="00335487">
            <w:pPr>
              <w:pStyle w:val="titre0"/>
              <w:jc w:val="center"/>
              <w:rPr>
                <w:sz w:val="22"/>
              </w:rPr>
            </w:pPr>
            <w:r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335487" w:rsidRDefault="00BB7E24" w:rsidP="00335487">
            <w:pPr>
              <w:pStyle w:val="titre0"/>
              <w:jc w:val="center"/>
              <w:rPr>
                <w:sz w:val="22"/>
              </w:rPr>
            </w:pPr>
            <w:r>
              <w:rPr>
                <w:sz w:val="22"/>
              </w:rPr>
              <w:t>Cours</w:t>
            </w:r>
          </w:p>
        </w:tc>
      </w:tr>
      <w:tr w:rsidR="00335487" w:rsidTr="00A00D99">
        <w:tc>
          <w:tcPr>
            <w:tcW w:w="1913" w:type="dxa"/>
            <w:vAlign w:val="center"/>
          </w:tcPr>
          <w:p w:rsidR="00335487" w:rsidRDefault="00335487" w:rsidP="00335487">
            <w:pPr>
              <w:pStyle w:val="titre0"/>
              <w:jc w:val="center"/>
            </w:pPr>
            <w:r>
              <w:rPr>
                <w:u w:val="single"/>
              </w:rPr>
              <w:t>Chimie</w:t>
            </w:r>
            <w:r w:rsidR="00BB7E24">
              <w:rPr>
                <w:u w:val="single"/>
              </w:rPr>
              <w:t xml:space="preserve"> 2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487" w:rsidRDefault="00335487" w:rsidP="00A874EF">
            <w:pPr>
              <w:pStyle w:val="titre0"/>
              <w:jc w:val="center"/>
            </w:pPr>
            <w:r w:rsidRPr="0044316C">
              <w:t xml:space="preserve">Fiche méthode </w:t>
            </w:r>
            <w:r w:rsidR="00A874EF">
              <w:t>pour équilibrer une réaction d</w:t>
            </w:r>
            <w:r w:rsidR="004337F7">
              <w:t>’</w:t>
            </w:r>
            <w:r w:rsidRPr="0044316C">
              <w:t>oxydoréduction</w:t>
            </w:r>
          </w:p>
        </w:tc>
        <w:tc>
          <w:tcPr>
            <w:tcW w:w="1462" w:type="dxa"/>
            <w:tcBorders>
              <w:left w:val="nil"/>
            </w:tcBorders>
          </w:tcPr>
          <w:p w:rsidR="00335487" w:rsidRDefault="00335487" w:rsidP="00335487">
            <w:pPr>
              <w:pStyle w:val="titre0"/>
              <w:jc w:val="center"/>
            </w:pPr>
            <w:r>
              <w:sym w:font="Wingdings" w:char="F026"/>
            </w:r>
            <w:r>
              <w:t xml:space="preserve"> </w:t>
            </w:r>
            <w:r w:rsidRPr="00D15D21">
              <w:rPr>
                <w:u w:val="single"/>
              </w:rPr>
              <w:t>Chap.2</w:t>
            </w:r>
          </w:p>
        </w:tc>
      </w:tr>
    </w:tbl>
    <w:p w:rsidR="009502F9" w:rsidRPr="0044316C" w:rsidRDefault="009502F9" w:rsidP="00E91FBC">
      <w:pPr>
        <w:pStyle w:val="Titre1"/>
        <w:numPr>
          <w:ilvl w:val="0"/>
          <w:numId w:val="0"/>
        </w:numPr>
      </w:pPr>
      <w:r w:rsidRPr="0044316C">
        <w:t>Méthode à mémoriser</w:t>
      </w:r>
    </w:p>
    <w:p w:rsidR="00335487" w:rsidRDefault="00E37E4D" w:rsidP="00335487">
      <w:pPr>
        <w:pStyle w:val="point0"/>
      </w:pPr>
      <w:r>
        <w:t>La</w:t>
      </w:r>
      <w:r w:rsidR="00335487">
        <w:t xml:space="preserve"> méthode pour équilibrer </w:t>
      </w:r>
      <w:r>
        <w:t>une</w:t>
      </w:r>
      <w:r w:rsidR="00335487">
        <w:t xml:space="preserve"> é</w:t>
      </w:r>
      <w:r>
        <w:t>quation d</w:t>
      </w:r>
      <w:r w:rsidR="004337F7">
        <w:t>’</w:t>
      </w:r>
      <w:r>
        <w:t>oxydo-réduction peut</w:t>
      </w:r>
      <w:r w:rsidR="00335487">
        <w:t xml:space="preserve"> s</w:t>
      </w:r>
      <w:r w:rsidR="004337F7">
        <w:t>’</w:t>
      </w:r>
      <w:r w:rsidR="00335487">
        <w:t>avérer ardue si les règles ci-dessous ne sont pas</w:t>
      </w:r>
      <w:r>
        <w:t xml:space="preserve"> </w:t>
      </w:r>
      <w:r w:rsidR="00335487">
        <w:t>appliqué</w:t>
      </w:r>
      <w:r>
        <w:t>es scrupuleusement (chacune des opérations indiquées n</w:t>
      </w:r>
      <w:r w:rsidR="004337F7">
        <w:t>’</w:t>
      </w:r>
      <w:r>
        <w:t xml:space="preserve">est pas </w:t>
      </w:r>
      <w:r w:rsidR="00335487">
        <w:t>obligatoire, tout dépend des couples mis en</w:t>
      </w:r>
      <w:r>
        <w:t xml:space="preserve"> </w:t>
      </w:r>
      <w:r w:rsidR="00335487">
        <w:t>jeu mais</w:t>
      </w:r>
      <w:r>
        <w:t xml:space="preserve"> </w:t>
      </w:r>
      <w:r w:rsidR="00335487">
        <w:t>elles doivent être</w:t>
      </w:r>
      <w:r w:rsidR="00A874EF">
        <w:t xml:space="preserve"> </w:t>
      </w:r>
      <w:r>
        <w:t>faites dans 1</w:t>
      </w:r>
      <w:r w:rsidR="004337F7">
        <w:t>’</w:t>
      </w:r>
      <w:r w:rsidR="00335487">
        <w:t>ordre)</w:t>
      </w:r>
    </w:p>
    <w:p w:rsidR="00335487" w:rsidRDefault="00335487" w:rsidP="00E37E4D">
      <w:pPr>
        <w:pStyle w:val="point0"/>
      </w:pPr>
      <w:r>
        <w:t xml:space="preserve">Prenons </w:t>
      </w:r>
      <w:r w:rsidR="00E37E4D">
        <w:t>l</w:t>
      </w:r>
      <w:r w:rsidR="004337F7">
        <w:t>’</w:t>
      </w:r>
      <w:r w:rsidR="00E37E4D">
        <w:t>exemple du couple oxydant/réducteur dichromate/chrome III</w:t>
      </w:r>
      <w:r>
        <w:t>,</w:t>
      </w:r>
      <w:r w:rsidR="00E37E4D">
        <w:t xml:space="preserve"> </w:t>
      </w:r>
      <w:r>
        <w:t>v</w:t>
      </w:r>
      <w:r w:rsidR="00E37E4D">
        <w:t>olontairement difficile.</w:t>
      </w:r>
    </w:p>
    <w:p w:rsidR="00A874EF" w:rsidRDefault="00A874EF" w:rsidP="00A874EF"/>
    <w:p w:rsidR="00335487" w:rsidRDefault="00932AAB" w:rsidP="002D184D">
      <w:pPr>
        <w:pStyle w:val="Titre2"/>
        <w:numPr>
          <w:ilvl w:val="0"/>
          <w:numId w:val="0"/>
        </w:numPr>
        <w:ind w:left="284"/>
      </w:pPr>
      <w:r>
        <w:t>Méthode pour équilibrer une demi-équation d</w:t>
      </w:r>
      <w:r w:rsidR="004337F7">
        <w:t>’</w:t>
      </w:r>
      <w:r>
        <w:t xml:space="preserve">oxydoréduction </w:t>
      </w:r>
    </w:p>
    <w:p w:rsidR="00E07D65" w:rsidRPr="00E07D65" w:rsidRDefault="00E07D65" w:rsidP="00E07D65"/>
    <w:tbl>
      <w:tblPr>
        <w:tblStyle w:val="Grilledutableau"/>
        <w:tblW w:w="10893" w:type="dxa"/>
        <w:tblLook w:val="04A0" w:firstRow="1" w:lastRow="0" w:firstColumn="1" w:lastColumn="0" w:noHBand="0" w:noVBand="1"/>
      </w:tblPr>
      <w:tblGrid>
        <w:gridCol w:w="6009"/>
        <w:gridCol w:w="4884"/>
      </w:tblGrid>
      <w:tr w:rsidR="00335487" w:rsidTr="002D184D">
        <w:tc>
          <w:tcPr>
            <w:tcW w:w="6009" w:type="dxa"/>
            <w:shd w:val="clear" w:color="auto" w:fill="D9D9D9" w:themeFill="background1" w:themeFillShade="D9"/>
          </w:tcPr>
          <w:p w:rsidR="00335487" w:rsidRPr="00335487" w:rsidRDefault="00335487" w:rsidP="00335487">
            <w:pPr>
              <w:jc w:val="center"/>
              <w:rPr>
                <w:b/>
              </w:rPr>
            </w:pPr>
            <w:r>
              <w:rPr>
                <w:b/>
              </w:rPr>
              <w:t>Règle générale</w:t>
            </w:r>
          </w:p>
        </w:tc>
        <w:tc>
          <w:tcPr>
            <w:tcW w:w="4884" w:type="dxa"/>
            <w:shd w:val="clear" w:color="auto" w:fill="D9D9D9" w:themeFill="background1" w:themeFillShade="D9"/>
          </w:tcPr>
          <w:p w:rsidR="00335487" w:rsidRPr="00335487" w:rsidRDefault="00335487" w:rsidP="00335487">
            <w:pPr>
              <w:jc w:val="center"/>
              <w:rPr>
                <w:b/>
              </w:rPr>
            </w:pPr>
            <w:r>
              <w:rPr>
                <w:b/>
              </w:rPr>
              <w:t xml:space="preserve">Exemple </w:t>
            </w:r>
          </w:p>
        </w:tc>
      </w:tr>
      <w:tr w:rsidR="00335487" w:rsidTr="002D184D">
        <w:tc>
          <w:tcPr>
            <w:tcW w:w="6009" w:type="dxa"/>
          </w:tcPr>
          <w:p w:rsidR="00335487" w:rsidRDefault="00335487" w:rsidP="002D184D">
            <w:pPr>
              <w:pStyle w:val="point1a"/>
              <w:ind w:left="360"/>
            </w:pPr>
            <w:r w:rsidRPr="0044316C">
              <w:t>Placer l</w:t>
            </w:r>
            <w:r w:rsidR="004337F7">
              <w:t>’</w:t>
            </w:r>
            <w:r w:rsidRPr="0044316C">
              <w:t xml:space="preserve">oxydant et le réducteur de chaque côté du signe </w:t>
            </w:r>
            <w:r w:rsidRPr="0044316C">
              <w:sym w:font="Wingdings 3" w:char="F044"/>
            </w:r>
            <w:r w:rsidRPr="0044316C">
              <w:t xml:space="preserve"> (ou =)</w:t>
            </w:r>
          </w:p>
        </w:tc>
        <w:tc>
          <w:tcPr>
            <w:tcW w:w="4884" w:type="dxa"/>
            <w:vAlign w:val="center"/>
          </w:tcPr>
          <w:p w:rsidR="00335487" w:rsidRDefault="00E37E4D" w:rsidP="00E37E4D">
            <w:pPr>
              <w:jc w:val="center"/>
            </w:pPr>
            <w:r w:rsidRPr="001A7C28">
              <w:t>Cr</w:t>
            </w:r>
            <w:r w:rsidRPr="001A7C28">
              <w:rPr>
                <w:vertAlign w:val="subscript"/>
              </w:rPr>
              <w:t>2</w:t>
            </w:r>
            <w:r w:rsidRPr="001A7C28">
              <w:t>O</w:t>
            </w:r>
            <w:r w:rsidRPr="001A7C28">
              <w:rPr>
                <w:vertAlign w:val="subscript"/>
              </w:rPr>
              <w:t>7</w:t>
            </w:r>
            <w:r w:rsidRPr="001A7C28">
              <w:rPr>
                <w:vertAlign w:val="superscript"/>
              </w:rPr>
              <w:t>2–</w:t>
            </w:r>
            <w:r w:rsidRPr="001A7C28">
              <w:rPr>
                <w:vertAlign w:val="subscript"/>
              </w:rPr>
              <w:t>(aq)</w:t>
            </w:r>
            <w:r>
              <w:t xml:space="preserve"> </w:t>
            </w:r>
            <w:r w:rsidRPr="005F1B3D">
              <w:sym w:font="Wingdings 3" w:char="F044"/>
            </w:r>
            <w:r>
              <w:t xml:space="preserve"> </w:t>
            </w:r>
            <w:r w:rsidRPr="001806E8">
              <w:t>Cr</w:t>
            </w:r>
            <w:r w:rsidRPr="001806E8">
              <w:rPr>
                <w:vertAlign w:val="superscript"/>
              </w:rPr>
              <w:t>3+</w:t>
            </w:r>
            <w:r w:rsidRPr="001806E8">
              <w:rPr>
                <w:vertAlign w:val="subscript"/>
              </w:rPr>
              <w:t>(aq)</w:t>
            </w:r>
          </w:p>
        </w:tc>
      </w:tr>
      <w:tr w:rsidR="00335487" w:rsidTr="002D184D">
        <w:tc>
          <w:tcPr>
            <w:tcW w:w="6009" w:type="dxa"/>
          </w:tcPr>
          <w:p w:rsidR="00335487" w:rsidRPr="00335487" w:rsidRDefault="00335487" w:rsidP="002D184D">
            <w:pPr>
              <w:pStyle w:val="point1a"/>
              <w:ind w:left="360"/>
            </w:pPr>
            <w:r w:rsidRPr="0044316C">
              <w:t xml:space="preserve">Appliquer la conservation des éléments </w:t>
            </w:r>
            <w:r w:rsidRPr="002D184D">
              <w:rPr>
                <w:u w:val="single"/>
              </w:rPr>
              <w:t xml:space="preserve">autres que les éléments </w:t>
            </w:r>
            <w:r w:rsidR="002D184D">
              <w:rPr>
                <w:u w:val="single"/>
              </w:rPr>
              <w:t xml:space="preserve">oxygène </w:t>
            </w:r>
            <w:r w:rsidRPr="002D184D">
              <w:rPr>
                <w:u w:val="single"/>
              </w:rPr>
              <w:t xml:space="preserve">O et </w:t>
            </w:r>
            <w:r w:rsidR="002D184D">
              <w:rPr>
                <w:u w:val="single"/>
              </w:rPr>
              <w:t xml:space="preserve">hydrogène </w:t>
            </w:r>
            <w:r w:rsidRPr="002D184D">
              <w:rPr>
                <w:u w:val="single"/>
              </w:rPr>
              <w:t>H</w:t>
            </w:r>
            <w:r w:rsidRPr="0044316C">
              <w:t>.</w:t>
            </w:r>
          </w:p>
        </w:tc>
        <w:tc>
          <w:tcPr>
            <w:tcW w:w="4884" w:type="dxa"/>
            <w:vAlign w:val="center"/>
          </w:tcPr>
          <w:p w:rsidR="00335487" w:rsidRDefault="00E37E4D" w:rsidP="00E37E4D">
            <w:pPr>
              <w:jc w:val="center"/>
            </w:pPr>
            <w:r w:rsidRPr="001A7C28">
              <w:t>Cr</w:t>
            </w:r>
            <w:r w:rsidRPr="001A7C28">
              <w:rPr>
                <w:vertAlign w:val="subscript"/>
              </w:rPr>
              <w:t>2</w:t>
            </w:r>
            <w:r w:rsidRPr="001A7C28">
              <w:t>O</w:t>
            </w:r>
            <w:r w:rsidRPr="001A7C28">
              <w:rPr>
                <w:vertAlign w:val="subscript"/>
              </w:rPr>
              <w:t>7</w:t>
            </w:r>
            <w:r w:rsidRPr="001A7C28">
              <w:rPr>
                <w:vertAlign w:val="superscript"/>
              </w:rPr>
              <w:t>2–</w:t>
            </w:r>
            <w:r w:rsidRPr="001A7C28">
              <w:rPr>
                <w:vertAlign w:val="subscript"/>
              </w:rPr>
              <w:t>(aq)</w:t>
            </w:r>
            <w:r>
              <w:t xml:space="preserve"> </w:t>
            </w:r>
            <w:r w:rsidRPr="005F1B3D">
              <w:sym w:font="Wingdings 3" w:char="F044"/>
            </w:r>
            <w:r>
              <w:t xml:space="preserve"> </w:t>
            </w:r>
            <w:r w:rsidRPr="00E37E4D">
              <w:rPr>
                <w:b/>
              </w:rPr>
              <w:t>2</w:t>
            </w:r>
            <w:r>
              <w:t xml:space="preserve"> </w:t>
            </w:r>
            <w:r w:rsidRPr="001806E8">
              <w:t>Cr</w:t>
            </w:r>
            <w:r w:rsidRPr="001806E8">
              <w:rPr>
                <w:vertAlign w:val="superscript"/>
              </w:rPr>
              <w:t>3+</w:t>
            </w:r>
            <w:r w:rsidRPr="001806E8">
              <w:rPr>
                <w:vertAlign w:val="subscript"/>
              </w:rPr>
              <w:t>(aq)</w:t>
            </w:r>
          </w:p>
        </w:tc>
      </w:tr>
      <w:tr w:rsidR="00335487" w:rsidTr="002D184D">
        <w:tc>
          <w:tcPr>
            <w:tcW w:w="6009" w:type="dxa"/>
          </w:tcPr>
          <w:p w:rsidR="00335487" w:rsidRPr="00335487" w:rsidRDefault="00335487" w:rsidP="002D184D">
            <w:pPr>
              <w:pStyle w:val="point1a"/>
              <w:ind w:left="360"/>
            </w:pPr>
            <w:r w:rsidRPr="0044316C">
              <w:t xml:space="preserve">Appliquer la </w:t>
            </w:r>
            <w:r w:rsidRPr="0044316C">
              <w:rPr>
                <w:u w:val="single"/>
              </w:rPr>
              <w:t>conservation de l</w:t>
            </w:r>
            <w:r w:rsidR="004337F7">
              <w:rPr>
                <w:u w:val="single"/>
              </w:rPr>
              <w:t>’</w:t>
            </w:r>
            <w:r w:rsidRPr="0044316C">
              <w:rPr>
                <w:u w:val="single"/>
              </w:rPr>
              <w:t xml:space="preserve">élément </w:t>
            </w:r>
            <w:r w:rsidR="002D184D">
              <w:rPr>
                <w:u w:val="single"/>
              </w:rPr>
              <w:t xml:space="preserve">oxygène </w:t>
            </w:r>
            <w:r w:rsidRPr="0044316C">
              <w:rPr>
                <w:u w:val="single"/>
              </w:rPr>
              <w:t>O</w:t>
            </w:r>
            <w:r w:rsidRPr="0044316C">
              <w:t xml:space="preserve"> grâce à l</w:t>
            </w:r>
            <w:r w:rsidR="004337F7">
              <w:t>’</w:t>
            </w:r>
            <w:r w:rsidRPr="0044316C">
              <w:t>ajout de molécules d</w:t>
            </w:r>
            <w:r w:rsidR="004337F7">
              <w:t>’</w:t>
            </w:r>
            <w:r w:rsidRPr="0044316C">
              <w:t>eau H</w:t>
            </w:r>
            <w:r w:rsidRPr="0044316C">
              <w:rPr>
                <w:vertAlign w:val="subscript"/>
              </w:rPr>
              <w:t>2</w:t>
            </w:r>
            <w:r w:rsidRPr="0044316C">
              <w:t>O</w:t>
            </w:r>
            <w:r w:rsidR="00E37E4D">
              <w:t xml:space="preserve"> </w:t>
            </w:r>
            <w:r w:rsidR="00E37E4D" w:rsidRPr="00DC2DA7">
              <w:rPr>
                <w:vertAlign w:val="subscript"/>
              </w:rPr>
              <w:t>(ℓ)</w:t>
            </w:r>
            <w:r w:rsidRPr="0044316C">
              <w:t>.</w:t>
            </w:r>
          </w:p>
        </w:tc>
        <w:tc>
          <w:tcPr>
            <w:tcW w:w="4884" w:type="dxa"/>
            <w:vAlign w:val="center"/>
          </w:tcPr>
          <w:p w:rsidR="00335487" w:rsidRPr="00E37E4D" w:rsidRDefault="00E37E4D" w:rsidP="00E37E4D">
            <w:pPr>
              <w:jc w:val="center"/>
            </w:pPr>
            <w:r w:rsidRPr="001A7C28">
              <w:t>Cr</w:t>
            </w:r>
            <w:r w:rsidRPr="001A7C28">
              <w:rPr>
                <w:vertAlign w:val="subscript"/>
              </w:rPr>
              <w:t>2</w:t>
            </w:r>
            <w:r w:rsidRPr="001A7C28">
              <w:t>O</w:t>
            </w:r>
            <w:r w:rsidRPr="001A7C28">
              <w:rPr>
                <w:vertAlign w:val="subscript"/>
              </w:rPr>
              <w:t>7</w:t>
            </w:r>
            <w:r w:rsidRPr="001A7C28">
              <w:rPr>
                <w:vertAlign w:val="superscript"/>
              </w:rPr>
              <w:t>2–</w:t>
            </w:r>
            <w:r w:rsidRPr="001A7C28">
              <w:rPr>
                <w:vertAlign w:val="subscript"/>
              </w:rPr>
              <w:t>(aq)</w:t>
            </w:r>
            <w:r>
              <w:t xml:space="preserve"> </w:t>
            </w:r>
            <w:r w:rsidRPr="005F1B3D">
              <w:sym w:font="Wingdings 3" w:char="F044"/>
            </w:r>
            <w:r>
              <w:t xml:space="preserve"> </w:t>
            </w:r>
            <w:r w:rsidRPr="006A58AD">
              <w:t xml:space="preserve">2 </w:t>
            </w:r>
            <w:r w:rsidRPr="001806E8">
              <w:t>Cr</w:t>
            </w:r>
            <w:r w:rsidRPr="001806E8">
              <w:rPr>
                <w:vertAlign w:val="superscript"/>
              </w:rPr>
              <w:t>3+</w:t>
            </w:r>
            <w:r w:rsidRPr="001806E8">
              <w:rPr>
                <w:vertAlign w:val="subscript"/>
              </w:rPr>
              <w:t>(aq)</w:t>
            </w:r>
            <w:r>
              <w:t xml:space="preserve"> + </w:t>
            </w:r>
            <w:r w:rsidRPr="00E37E4D">
              <w:rPr>
                <w:b/>
              </w:rPr>
              <w:t>7 H</w:t>
            </w:r>
            <w:r w:rsidRPr="00E37E4D">
              <w:rPr>
                <w:b/>
                <w:vertAlign w:val="subscript"/>
              </w:rPr>
              <w:t>2</w:t>
            </w:r>
            <w:r w:rsidRPr="00E37E4D">
              <w:rPr>
                <w:b/>
              </w:rPr>
              <w:t xml:space="preserve">O </w:t>
            </w:r>
            <w:r w:rsidRPr="00E37E4D">
              <w:rPr>
                <w:b/>
                <w:vertAlign w:val="subscript"/>
              </w:rPr>
              <w:t>(ℓ)</w:t>
            </w:r>
            <w:r>
              <w:t xml:space="preserve"> </w:t>
            </w:r>
          </w:p>
        </w:tc>
      </w:tr>
      <w:tr w:rsidR="00335487" w:rsidTr="002D184D">
        <w:tc>
          <w:tcPr>
            <w:tcW w:w="6009" w:type="dxa"/>
          </w:tcPr>
          <w:p w:rsidR="00335487" w:rsidRPr="00335487" w:rsidRDefault="00335487" w:rsidP="002D184D">
            <w:pPr>
              <w:pStyle w:val="point1a"/>
              <w:ind w:left="360"/>
            </w:pPr>
            <w:r w:rsidRPr="0044316C">
              <w:t xml:space="preserve">Appliquer la </w:t>
            </w:r>
            <w:r w:rsidRPr="0044316C">
              <w:rPr>
                <w:u w:val="single"/>
              </w:rPr>
              <w:t>conservation de l</w:t>
            </w:r>
            <w:r w:rsidR="004337F7">
              <w:rPr>
                <w:u w:val="single"/>
              </w:rPr>
              <w:t>’</w:t>
            </w:r>
            <w:r w:rsidRPr="0044316C">
              <w:rPr>
                <w:u w:val="single"/>
              </w:rPr>
              <w:t xml:space="preserve">élément </w:t>
            </w:r>
            <w:r w:rsidR="002D184D">
              <w:rPr>
                <w:u w:val="single"/>
              </w:rPr>
              <w:t xml:space="preserve">hydrogène </w:t>
            </w:r>
            <w:r w:rsidRPr="0044316C">
              <w:rPr>
                <w:u w:val="single"/>
              </w:rPr>
              <w:t>H</w:t>
            </w:r>
            <w:r w:rsidRPr="0044316C">
              <w:t xml:space="preserve"> grâce à l</w:t>
            </w:r>
            <w:r w:rsidR="004337F7">
              <w:t>’</w:t>
            </w:r>
            <w:r w:rsidRPr="0044316C">
              <w:t>ajout éventuel de protons H</w:t>
            </w:r>
            <w:r w:rsidRPr="0044316C">
              <w:rPr>
                <w:vertAlign w:val="superscript"/>
              </w:rPr>
              <w:t>+</w:t>
            </w:r>
            <w:r w:rsidRPr="0044316C">
              <w:rPr>
                <w:vertAlign w:val="subscript"/>
              </w:rPr>
              <w:t>(aq)</w:t>
            </w:r>
            <w:r w:rsidR="00932AAB">
              <w:t>.</w:t>
            </w:r>
          </w:p>
        </w:tc>
        <w:tc>
          <w:tcPr>
            <w:tcW w:w="4884" w:type="dxa"/>
            <w:vAlign w:val="center"/>
          </w:tcPr>
          <w:p w:rsidR="00335487" w:rsidRDefault="00E37E4D" w:rsidP="00E37E4D">
            <w:pPr>
              <w:jc w:val="center"/>
            </w:pPr>
            <w:r w:rsidRPr="001A7C28">
              <w:t>Cr</w:t>
            </w:r>
            <w:r w:rsidRPr="001A7C28">
              <w:rPr>
                <w:vertAlign w:val="subscript"/>
              </w:rPr>
              <w:t>2</w:t>
            </w:r>
            <w:r w:rsidRPr="001A7C28">
              <w:t>O</w:t>
            </w:r>
            <w:r w:rsidRPr="001A7C28">
              <w:rPr>
                <w:vertAlign w:val="subscript"/>
              </w:rPr>
              <w:t>7</w:t>
            </w:r>
            <w:r w:rsidRPr="001A7C28">
              <w:rPr>
                <w:vertAlign w:val="superscript"/>
              </w:rPr>
              <w:t>2–</w:t>
            </w:r>
            <w:r w:rsidRPr="001A7C28">
              <w:rPr>
                <w:vertAlign w:val="subscript"/>
              </w:rPr>
              <w:t>(aq)</w:t>
            </w:r>
            <w:r>
              <w:t xml:space="preserve"> + </w:t>
            </w:r>
            <w:r w:rsidRPr="00E37E4D">
              <w:rPr>
                <w:b/>
              </w:rPr>
              <w:t>14 H</w:t>
            </w:r>
            <w:r w:rsidRPr="00E37E4D">
              <w:rPr>
                <w:b/>
                <w:vertAlign w:val="superscript"/>
              </w:rPr>
              <w:t>+</w:t>
            </w:r>
            <w:r w:rsidRPr="00E37E4D">
              <w:rPr>
                <w:b/>
                <w:vertAlign w:val="subscript"/>
              </w:rPr>
              <w:t xml:space="preserve"> (aq)</w:t>
            </w:r>
            <w:r>
              <w:t xml:space="preserve"> </w:t>
            </w:r>
            <w:r w:rsidRPr="005F1B3D">
              <w:sym w:font="Wingdings 3" w:char="F044"/>
            </w:r>
            <w:r>
              <w:t xml:space="preserve"> </w:t>
            </w:r>
            <w:r w:rsidRPr="006A58AD">
              <w:t>2</w:t>
            </w:r>
            <w:r>
              <w:t xml:space="preserve"> </w:t>
            </w:r>
            <w:r w:rsidRPr="001806E8">
              <w:t>Cr</w:t>
            </w:r>
            <w:r w:rsidRPr="001806E8">
              <w:rPr>
                <w:vertAlign w:val="superscript"/>
              </w:rPr>
              <w:t>3+</w:t>
            </w:r>
            <w:r w:rsidRPr="001806E8">
              <w:rPr>
                <w:vertAlign w:val="subscript"/>
              </w:rPr>
              <w:t>(aq)</w:t>
            </w:r>
            <w:r>
              <w:t xml:space="preserve"> </w:t>
            </w:r>
            <w:r w:rsidRPr="006A58AD">
              <w:t>+ 7 H</w:t>
            </w:r>
            <w:r w:rsidRPr="006A58AD">
              <w:rPr>
                <w:vertAlign w:val="subscript"/>
              </w:rPr>
              <w:t>2</w:t>
            </w:r>
            <w:r w:rsidRPr="006A58AD">
              <w:t xml:space="preserve">O </w:t>
            </w:r>
            <w:r w:rsidRPr="006A58AD">
              <w:rPr>
                <w:vertAlign w:val="subscript"/>
              </w:rPr>
              <w:t>(ℓ)</w:t>
            </w:r>
          </w:p>
        </w:tc>
      </w:tr>
      <w:tr w:rsidR="00335487" w:rsidTr="002D184D">
        <w:tc>
          <w:tcPr>
            <w:tcW w:w="6009" w:type="dxa"/>
          </w:tcPr>
          <w:p w:rsidR="00335487" w:rsidRDefault="00E37E4D" w:rsidP="002D184D">
            <w:pPr>
              <w:pStyle w:val="point1a"/>
              <w:ind w:left="360"/>
            </w:pPr>
            <w:r>
              <w:t xml:space="preserve">Equilibrer les </w:t>
            </w:r>
            <w:r w:rsidR="00335487" w:rsidRPr="0044316C">
              <w:rPr>
                <w:u w:val="single"/>
              </w:rPr>
              <w:t>charge</w:t>
            </w:r>
            <w:r>
              <w:rPr>
                <w:u w:val="single"/>
              </w:rPr>
              <w:t>s</w:t>
            </w:r>
            <w:r w:rsidR="00335487" w:rsidRPr="0044316C">
              <w:rPr>
                <w:u w:val="single"/>
              </w:rPr>
              <w:t xml:space="preserve"> électrique</w:t>
            </w:r>
            <w:r>
              <w:rPr>
                <w:u w:val="single"/>
              </w:rPr>
              <w:t>s</w:t>
            </w:r>
            <w:r w:rsidR="00335487" w:rsidRPr="0044316C">
              <w:t xml:space="preserve"> grâce à l</w:t>
            </w:r>
            <w:r w:rsidR="004337F7">
              <w:t>’</w:t>
            </w:r>
            <w:r w:rsidR="00335487" w:rsidRPr="0044316C">
              <w:t xml:space="preserve">ajout </w:t>
            </w:r>
            <w:r w:rsidR="002D184D">
              <w:br/>
            </w:r>
            <w:r w:rsidR="00335487" w:rsidRPr="0044316C">
              <w:t>d</w:t>
            </w:r>
            <w:r w:rsidR="004337F7">
              <w:t>’</w:t>
            </w:r>
            <w:r w:rsidR="00335487" w:rsidRPr="0044316C">
              <w:t>électrons e</w:t>
            </w:r>
            <w:r w:rsidR="00335487" w:rsidRPr="0044316C">
              <w:rPr>
                <w:vertAlign w:val="superscript"/>
              </w:rPr>
              <w:t>–</w:t>
            </w:r>
            <w:r w:rsidR="00335487" w:rsidRPr="0044316C">
              <w:t>.</w:t>
            </w:r>
            <w:r>
              <w:t xml:space="preserve"> Ceux-ci se trouvent </w:t>
            </w:r>
            <w:r w:rsidRPr="00932AAB">
              <w:rPr>
                <w:u w:val="single"/>
              </w:rPr>
              <w:t>toujours</w:t>
            </w:r>
            <w:r>
              <w:t xml:space="preserve"> du côté de l</w:t>
            </w:r>
            <w:r w:rsidR="004337F7">
              <w:t>’</w:t>
            </w:r>
            <w:r>
              <w:t>oxydant</w:t>
            </w:r>
          </w:p>
        </w:tc>
        <w:tc>
          <w:tcPr>
            <w:tcW w:w="4884" w:type="dxa"/>
            <w:vAlign w:val="center"/>
          </w:tcPr>
          <w:p w:rsidR="00335487" w:rsidRPr="006A58AD" w:rsidRDefault="00E37E4D" w:rsidP="00E37E4D">
            <w:pPr>
              <w:jc w:val="center"/>
            </w:pPr>
            <w:r w:rsidRPr="001A7C28">
              <w:t>Cr</w:t>
            </w:r>
            <w:r w:rsidRPr="001A7C28">
              <w:rPr>
                <w:vertAlign w:val="subscript"/>
              </w:rPr>
              <w:t>2</w:t>
            </w:r>
            <w:r w:rsidRPr="001A7C28">
              <w:t>O</w:t>
            </w:r>
            <w:r w:rsidRPr="001A7C28">
              <w:rPr>
                <w:vertAlign w:val="subscript"/>
              </w:rPr>
              <w:t>7</w:t>
            </w:r>
            <w:r w:rsidRPr="001A7C28">
              <w:rPr>
                <w:vertAlign w:val="superscript"/>
              </w:rPr>
              <w:t>2–</w:t>
            </w:r>
            <w:r w:rsidRPr="001A7C28">
              <w:rPr>
                <w:vertAlign w:val="subscript"/>
              </w:rPr>
              <w:t>(aq)</w:t>
            </w:r>
            <w:r>
              <w:t xml:space="preserve"> + </w:t>
            </w:r>
            <w:r w:rsidRPr="006A58AD">
              <w:t>14 H</w:t>
            </w:r>
            <w:r w:rsidRPr="006A58AD">
              <w:rPr>
                <w:vertAlign w:val="superscript"/>
              </w:rPr>
              <w:t>+</w:t>
            </w:r>
            <w:r w:rsidRPr="006A58AD">
              <w:rPr>
                <w:vertAlign w:val="subscript"/>
              </w:rPr>
              <w:t xml:space="preserve"> (aq)</w:t>
            </w:r>
            <w:r>
              <w:t xml:space="preserve"> </w:t>
            </w:r>
            <w:r w:rsidR="006A58AD">
              <w:t xml:space="preserve">+ </w:t>
            </w:r>
            <w:r w:rsidR="006A58AD" w:rsidRPr="006A58AD">
              <w:rPr>
                <w:b/>
              </w:rPr>
              <w:t>6 e</w:t>
            </w:r>
            <w:r w:rsidR="006A58AD" w:rsidRPr="006A58AD">
              <w:rPr>
                <w:b/>
                <w:vertAlign w:val="superscript"/>
              </w:rPr>
              <w:t>-</w:t>
            </w:r>
            <w:r w:rsidR="006A58AD">
              <w:t xml:space="preserve"> </w:t>
            </w:r>
            <w:r w:rsidRPr="005F1B3D">
              <w:sym w:font="Wingdings 3" w:char="F044"/>
            </w:r>
            <w:r>
              <w:t xml:space="preserve"> </w:t>
            </w:r>
            <w:r w:rsidRPr="006A58AD">
              <w:t>2</w:t>
            </w:r>
            <w:r>
              <w:t xml:space="preserve"> </w:t>
            </w:r>
            <w:r w:rsidRPr="001806E8">
              <w:t>Cr</w:t>
            </w:r>
            <w:r w:rsidRPr="001806E8">
              <w:rPr>
                <w:vertAlign w:val="superscript"/>
              </w:rPr>
              <w:t>3+</w:t>
            </w:r>
            <w:r w:rsidRPr="001806E8">
              <w:rPr>
                <w:vertAlign w:val="subscript"/>
              </w:rPr>
              <w:t>(aq)</w:t>
            </w:r>
            <w:r>
              <w:t xml:space="preserve"> + </w:t>
            </w:r>
            <w:r w:rsidRPr="006A58AD">
              <w:t>7 H</w:t>
            </w:r>
            <w:r w:rsidRPr="006A58AD">
              <w:rPr>
                <w:vertAlign w:val="subscript"/>
              </w:rPr>
              <w:t>2</w:t>
            </w:r>
            <w:r w:rsidRPr="006A58AD">
              <w:t xml:space="preserve">O </w:t>
            </w:r>
            <w:r w:rsidRPr="006A58AD">
              <w:rPr>
                <w:vertAlign w:val="subscript"/>
              </w:rPr>
              <w:t>(ℓ)</w:t>
            </w:r>
            <w:r w:rsidR="006A58AD">
              <w:t xml:space="preserve"> </w:t>
            </w:r>
          </w:p>
        </w:tc>
      </w:tr>
      <w:tr w:rsidR="006A58AD" w:rsidTr="002D184D">
        <w:tc>
          <w:tcPr>
            <w:tcW w:w="10893" w:type="dxa"/>
            <w:gridSpan w:val="2"/>
          </w:tcPr>
          <w:p w:rsidR="006A58AD" w:rsidRPr="001A7C28" w:rsidRDefault="006A58AD" w:rsidP="002D184D">
            <w:pPr>
              <w:pStyle w:val="point1a"/>
              <w:ind w:left="360"/>
            </w:pPr>
            <w:r w:rsidRPr="006A58AD">
              <w:rPr>
                <w:b/>
              </w:rPr>
              <w:t>Vérifier que tous les éléments sont équilibrés ainsi que les charges</w:t>
            </w:r>
            <w:r>
              <w:t>. Si tel n</w:t>
            </w:r>
            <w:r w:rsidR="004337F7">
              <w:t>’</w:t>
            </w:r>
            <w:r>
              <w:t>est pas le cas, reprendre votre raisonnement depuis le début</w:t>
            </w:r>
            <w:r w:rsidR="002D184D">
              <w:t>.</w:t>
            </w:r>
          </w:p>
        </w:tc>
      </w:tr>
    </w:tbl>
    <w:p w:rsidR="00335487" w:rsidRPr="0044316C" w:rsidRDefault="00335487" w:rsidP="00335487"/>
    <w:p w:rsidR="00412779" w:rsidRDefault="002D184D" w:rsidP="002D184D">
      <w:pPr>
        <w:pStyle w:val="Titre2"/>
        <w:numPr>
          <w:ilvl w:val="0"/>
          <w:numId w:val="0"/>
        </w:numPr>
        <w:ind w:left="284"/>
      </w:pPr>
      <w:r w:rsidRPr="002D184D">
        <w:t xml:space="preserve">Méthode pour équilibrer une équation </w:t>
      </w:r>
      <w:r w:rsidR="00412779" w:rsidRPr="002D184D">
        <w:t>bilan d</w:t>
      </w:r>
      <w:r w:rsidR="004337F7">
        <w:t>’</w:t>
      </w:r>
      <w:r w:rsidR="00412779" w:rsidRPr="002D184D">
        <w:t>oxydoréduction</w:t>
      </w:r>
    </w:p>
    <w:p w:rsidR="002D184D" w:rsidRDefault="002D184D" w:rsidP="002D184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BB7E24" w:rsidRPr="00BB7E24" w:rsidTr="00BB7E24">
        <w:tc>
          <w:tcPr>
            <w:tcW w:w="10763" w:type="dxa"/>
          </w:tcPr>
          <w:p w:rsidR="00BB7E24" w:rsidRPr="00BB7E24" w:rsidRDefault="00BB7E24" w:rsidP="00BB7E24">
            <w:pPr>
              <w:pStyle w:val="point1a"/>
              <w:ind w:left="360"/>
            </w:pPr>
            <w:r w:rsidRPr="00BB7E24">
              <w:t>Réécrire les 2 demi-équations d</w:t>
            </w:r>
            <w:r w:rsidR="004337F7">
              <w:t>’</w:t>
            </w:r>
            <w:r w:rsidRPr="00BB7E24">
              <w:t>oxydo-réduction dans leur sens de fonctionnement lors de l</w:t>
            </w:r>
            <w:r w:rsidR="004337F7">
              <w:t>’</w:t>
            </w:r>
            <w:r w:rsidRPr="00BB7E24">
              <w:t>expérience.</w:t>
            </w:r>
          </w:p>
        </w:tc>
      </w:tr>
      <w:tr w:rsidR="00BB7E24" w:rsidRPr="00BB7E24" w:rsidTr="00BB7E24">
        <w:tc>
          <w:tcPr>
            <w:tcW w:w="10763" w:type="dxa"/>
          </w:tcPr>
          <w:p w:rsidR="00BB7E24" w:rsidRPr="00BB7E24" w:rsidRDefault="00BB7E24" w:rsidP="00BB7E24">
            <w:pPr>
              <w:pStyle w:val="point1a"/>
              <w:ind w:left="360"/>
            </w:pPr>
            <w:r w:rsidRPr="00BB7E24">
              <w:t>Equilibrer le nombre d</w:t>
            </w:r>
            <w:r w:rsidR="004337F7">
              <w:t>’</w:t>
            </w:r>
            <w:r w:rsidRPr="00BB7E24">
              <w:t>électrons transférés : chaque demi-équation doit avoir le même nombre d</w:t>
            </w:r>
            <w:r w:rsidR="004337F7">
              <w:t>’</w:t>
            </w:r>
            <w:r w:rsidRPr="00BB7E24">
              <w:t>électrons : Il est possible de multiplier chaque demi-équation par un coefficient multiplicateur.</w:t>
            </w:r>
          </w:p>
        </w:tc>
      </w:tr>
      <w:tr w:rsidR="00BB7E24" w:rsidRPr="00BB7E24" w:rsidTr="00BB7E24">
        <w:tc>
          <w:tcPr>
            <w:tcW w:w="10763" w:type="dxa"/>
          </w:tcPr>
          <w:p w:rsidR="00BB7E24" w:rsidRPr="00BB7E24" w:rsidRDefault="00BB7E24" w:rsidP="00BB7E24">
            <w:pPr>
              <w:pStyle w:val="point1a"/>
              <w:ind w:left="360"/>
            </w:pPr>
            <w:r w:rsidRPr="00BB7E24">
              <w:t xml:space="preserve">Bilan : additionner les deux demi-équations. Les électrons doivent </w:t>
            </w:r>
            <w:r w:rsidRPr="00BB7E24">
              <w:rPr>
                <w:b/>
              </w:rPr>
              <w:t>obligatoirement</w:t>
            </w:r>
            <w:r w:rsidRPr="00BB7E24">
              <w:t xml:space="preserve"> se simplifier sinon il y a une erreur !</w:t>
            </w:r>
          </w:p>
        </w:tc>
      </w:tr>
      <w:tr w:rsidR="00BB7E24" w:rsidTr="00BB7E24">
        <w:tc>
          <w:tcPr>
            <w:tcW w:w="10763" w:type="dxa"/>
          </w:tcPr>
          <w:p w:rsidR="00BB7E24" w:rsidRDefault="00BB7E24" w:rsidP="00BB7E24">
            <w:pPr>
              <w:pStyle w:val="point1a"/>
              <w:ind w:left="360"/>
            </w:pPr>
            <w:r w:rsidRPr="00BB7E24">
              <w:t>Simplifier éventuellement ce bilan</w:t>
            </w:r>
            <w:r>
              <w:t xml:space="preserve"> (ions </w:t>
            </w:r>
            <w:r w:rsidRPr="00D97CD5">
              <w:t>H</w:t>
            </w:r>
            <w:r w:rsidRPr="00D97CD5">
              <w:rPr>
                <w:vertAlign w:val="superscript"/>
              </w:rPr>
              <w:t>+</w:t>
            </w:r>
            <w:r w:rsidRPr="00D97CD5">
              <w:rPr>
                <w:vertAlign w:val="subscript"/>
              </w:rPr>
              <w:t xml:space="preserve"> (aq)</w:t>
            </w:r>
            <w:r>
              <w:t xml:space="preserve"> et molécules d</w:t>
            </w:r>
            <w:r w:rsidR="004337F7">
              <w:t>’</w:t>
            </w:r>
            <w:r>
              <w:t xml:space="preserve">eau </w:t>
            </w:r>
            <w:r w:rsidRPr="002D38F5">
              <w:t>H</w:t>
            </w:r>
            <w:r w:rsidRPr="002D38F5">
              <w:rPr>
                <w:vertAlign w:val="subscript"/>
              </w:rPr>
              <w:t>2</w:t>
            </w:r>
            <w:r w:rsidRPr="002D38F5">
              <w:t>O</w:t>
            </w:r>
            <w:r>
              <w:t xml:space="preserve"> </w:t>
            </w:r>
            <w:r w:rsidRPr="00DC2DA7">
              <w:rPr>
                <w:vertAlign w:val="subscript"/>
              </w:rPr>
              <w:t>(ℓ)</w:t>
            </w:r>
            <w:r>
              <w:t>)</w:t>
            </w:r>
            <w:r w:rsidRPr="00BB7E24">
              <w:t>, en veillant à ne pas avoir deux espèces identiques de part et d</w:t>
            </w:r>
            <w:r w:rsidR="004337F7">
              <w:t>’</w:t>
            </w:r>
            <w:r w:rsidRPr="00BB7E24">
              <w:t xml:space="preserve">autre de la flèche </w:t>
            </w:r>
            <w:r w:rsidRPr="00E1066A">
              <w:sym w:font="Wingdings" w:char="F0E0"/>
            </w:r>
            <w:r>
              <w:t xml:space="preserve"> </w:t>
            </w:r>
          </w:p>
        </w:tc>
      </w:tr>
    </w:tbl>
    <w:p w:rsidR="00BB7E24" w:rsidRDefault="00BB7E24" w:rsidP="00BB7E24"/>
    <w:p w:rsidR="00412779" w:rsidRPr="00BB7E24" w:rsidRDefault="00412779" w:rsidP="0030381A">
      <w:pPr>
        <w:pStyle w:val="fl1"/>
      </w:pPr>
      <w:r w:rsidRPr="00BB7E24">
        <w:rPr>
          <w:u w:val="single"/>
        </w:rPr>
        <w:t>Remarque</w:t>
      </w:r>
      <w:r w:rsidRPr="00BB7E24">
        <w:t> : il ne peut pas y avoir une réaction entre 2 oxydants ou entre 2 réducteurs.</w:t>
      </w:r>
    </w:p>
    <w:sectPr w:rsidR="00412779" w:rsidRPr="00BB7E24" w:rsidSect="00A874EF">
      <w:footerReference w:type="default" r:id="rId7"/>
      <w:pgSz w:w="11907" w:h="16840" w:code="9"/>
      <w:pgMar w:top="567" w:right="567" w:bottom="567" w:left="567" w:header="680" w:footer="28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4D1" w:rsidRDefault="00CD64D1">
      <w:r>
        <w:separator/>
      </w:r>
    </w:p>
  </w:endnote>
  <w:endnote w:type="continuationSeparator" w:id="0">
    <w:p w:rsidR="00CD64D1" w:rsidRDefault="00CD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A17" w:rsidRDefault="00CD64D1">
    <w:pPr>
      <w:pStyle w:val="Pieddepage"/>
    </w:pPr>
    <w:r>
      <w:fldChar w:fldCharType="begin"/>
    </w:r>
    <w:r>
      <w:instrText xml:space="preserve"> DATE  \* MERGEFORMAT </w:instrText>
    </w:r>
    <w:r>
      <w:fldChar w:fldCharType="separate"/>
    </w:r>
    <w:r w:rsidR="004337F7">
      <w:rPr>
        <w:noProof/>
      </w:rPr>
      <w:t>02/10/2021</w:t>
    </w:r>
    <w:r>
      <w:rPr>
        <w:noProof/>
      </w:rPr>
      <w:fldChar w:fldCharType="end"/>
    </w:r>
    <w:r w:rsidR="006751BA">
      <w:tab/>
    </w:r>
    <w:r>
      <w:fldChar w:fldCharType="begin"/>
    </w:r>
    <w:r>
      <w:instrText xml:space="preserve"> FILENAME  \* MERGEFORMAT </w:instrText>
    </w:r>
    <w:r>
      <w:fldChar w:fldCharType="separate"/>
    </w:r>
    <w:r w:rsidR="004337F7">
      <w:rPr>
        <w:noProof/>
      </w:rPr>
      <w:t>Chap02_Methode_equilibrer_oxred.docx</w:t>
    </w:r>
    <w:r>
      <w:rPr>
        <w:noProof/>
      </w:rPr>
      <w:fldChar w:fldCharType="end"/>
    </w:r>
    <w:r w:rsidR="006751BA">
      <w:tab/>
    </w:r>
    <w:r w:rsidR="00661940">
      <w:fldChar w:fldCharType="begin"/>
    </w:r>
    <w:r w:rsidR="00661940">
      <w:instrText xml:space="preserve"> PAGE  \* MERGEFORMAT </w:instrText>
    </w:r>
    <w:r w:rsidR="00661940">
      <w:fldChar w:fldCharType="separate"/>
    </w:r>
    <w:r w:rsidR="004337F7">
      <w:rPr>
        <w:noProof/>
      </w:rPr>
      <w:t>1</w:t>
    </w:r>
    <w:r w:rsidR="00661940">
      <w:fldChar w:fldCharType="end"/>
    </w:r>
    <w:r w:rsidR="006751BA">
      <w:t>/</w:t>
    </w:r>
    <w:r>
      <w:fldChar w:fldCharType="begin"/>
    </w:r>
    <w:r>
      <w:instrText xml:space="preserve"> NUMPAGES  \* MERGEFORMAT </w:instrText>
    </w:r>
    <w:r>
      <w:fldChar w:fldCharType="separate"/>
    </w:r>
    <w:r w:rsidR="004337F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4D1" w:rsidRDefault="00CD64D1">
      <w:r>
        <w:separator/>
      </w:r>
    </w:p>
  </w:footnote>
  <w:footnote w:type="continuationSeparator" w:id="0">
    <w:p w:rsidR="00CD64D1" w:rsidRDefault="00CD6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A261563"/>
    <w:multiLevelType w:val="multilevel"/>
    <w:tmpl w:val="65F4C74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236F3A"/>
    <w:multiLevelType w:val="singleLevel"/>
    <w:tmpl w:val="9BCEA072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7F650F"/>
    <w:multiLevelType w:val="hybridMultilevel"/>
    <w:tmpl w:val="E7600B9A"/>
    <w:lvl w:ilvl="0" w:tplc="6BEE067A">
      <w:start w:val="1"/>
      <w:numFmt w:val="bullet"/>
      <w:pStyle w:val="fl0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5" w15:restartNumberingAfterBreak="0">
    <w:nsid w:val="1D4464E8"/>
    <w:multiLevelType w:val="singleLevel"/>
    <w:tmpl w:val="B9766ADA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6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7" w15:restartNumberingAfterBreak="0">
    <w:nsid w:val="283F43A4"/>
    <w:multiLevelType w:val="singleLevel"/>
    <w:tmpl w:val="CA024B98"/>
    <w:lvl w:ilvl="0">
      <w:start w:val="1"/>
      <w:numFmt w:val="bullet"/>
      <w:pStyle w:val="fl3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C602A73"/>
    <w:multiLevelType w:val="singleLevel"/>
    <w:tmpl w:val="0AEC6232"/>
    <w:lvl w:ilvl="0">
      <w:start w:val="1"/>
      <w:numFmt w:val="bullet"/>
      <w:pStyle w:val="poin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7D7A78"/>
    <w:multiLevelType w:val="multilevel"/>
    <w:tmpl w:val="5D1695A2"/>
    <w:lvl w:ilvl="0">
      <w:start w:val="1"/>
      <w:numFmt w:val="upperRoman"/>
      <w:pStyle w:val="Titre1"/>
      <w:lvlText w:val="%1."/>
      <w:lvlJc w:val="left"/>
      <w:pPr>
        <w:tabs>
          <w:tab w:val="num" w:pos="720"/>
        </w:tabs>
        <w:ind w:left="284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5"/>
        </w:tabs>
        <w:ind w:left="1985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6FE7F64"/>
    <w:multiLevelType w:val="multilevel"/>
    <w:tmpl w:val="F3C08FF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81157C"/>
    <w:multiLevelType w:val="singleLevel"/>
    <w:tmpl w:val="17DEE31A"/>
    <w:lvl w:ilvl="0">
      <w:start w:val="1"/>
      <w:numFmt w:val="bullet"/>
      <w:pStyle w:val="fl2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E2B2B7A"/>
    <w:multiLevelType w:val="multilevel"/>
    <w:tmpl w:val="43A6A72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FB4113"/>
    <w:multiLevelType w:val="multilevel"/>
    <w:tmpl w:val="6FB289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0711F3"/>
    <w:multiLevelType w:val="singleLevel"/>
    <w:tmpl w:val="67547CF4"/>
    <w:lvl w:ilvl="0">
      <w:start w:val="1"/>
      <w:numFmt w:val="decimal"/>
      <w:pStyle w:val="point1a"/>
      <w:lvlText w:val="%1)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5" w15:restartNumberingAfterBreak="0">
    <w:nsid w:val="5D9C6C29"/>
    <w:multiLevelType w:val="singleLevel"/>
    <w:tmpl w:val="C270F93C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5EC614A5"/>
    <w:multiLevelType w:val="singleLevel"/>
    <w:tmpl w:val="9DECE93A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06B4007"/>
    <w:multiLevelType w:val="singleLevel"/>
    <w:tmpl w:val="9E84D73C"/>
    <w:lvl w:ilvl="0">
      <w:numFmt w:val="none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650F3557"/>
    <w:multiLevelType w:val="hybridMultilevel"/>
    <w:tmpl w:val="11F2BB32"/>
    <w:lvl w:ilvl="0" w:tplc="41CC9342">
      <w:start w:val="1"/>
      <w:numFmt w:val="bullet"/>
      <w:pStyle w:val="point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B612725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C0AC8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DB6F19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5E0DEA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C307C0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6E0217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8E614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7C2B2D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68954F7"/>
    <w:multiLevelType w:val="hybridMultilevel"/>
    <w:tmpl w:val="85F466BA"/>
    <w:lvl w:ilvl="0" w:tplc="68167526">
      <w:start w:val="1"/>
      <w:numFmt w:val="bullet"/>
      <w:pStyle w:val="fl4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11"/>
  </w:num>
  <w:num w:numId="2">
    <w:abstractNumId w:val="17"/>
  </w:num>
  <w:num w:numId="3">
    <w:abstractNumId w:val="20"/>
  </w:num>
  <w:num w:numId="4">
    <w:abstractNumId w:val="18"/>
  </w:num>
  <w:num w:numId="5">
    <w:abstractNumId w:val="5"/>
  </w:num>
  <w:num w:numId="6">
    <w:abstractNumId w:val="3"/>
  </w:num>
  <w:num w:numId="7">
    <w:abstractNumId w:val="11"/>
  </w:num>
  <w:num w:numId="8">
    <w:abstractNumId w:val="7"/>
  </w:num>
  <w:num w:numId="9">
    <w:abstractNumId w:val="19"/>
  </w:num>
  <w:num w:numId="10">
    <w:abstractNumId w:val="16"/>
  </w:num>
  <w:num w:numId="11">
    <w:abstractNumId w:val="15"/>
  </w:num>
  <w:num w:numId="12">
    <w:abstractNumId w:val="20"/>
  </w:num>
  <w:num w:numId="13">
    <w:abstractNumId w:val="2"/>
  </w:num>
  <w:num w:numId="14">
    <w:abstractNumId w:val="4"/>
  </w:num>
  <w:num w:numId="15">
    <w:abstractNumId w:val="8"/>
  </w:num>
  <w:num w:numId="16">
    <w:abstractNumId w:val="0"/>
  </w:num>
  <w:num w:numId="17">
    <w:abstractNumId w:val="6"/>
  </w:num>
  <w:num w:numId="18">
    <w:abstractNumId w:val="9"/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lvl w:ilvl="0">
        <w:start w:val="1"/>
        <w:numFmt w:val="decimal"/>
        <w:pStyle w:val="point1a"/>
        <w:lvlText w:val="%1)"/>
        <w:lvlJc w:val="left"/>
        <w:pPr>
          <w:ind w:left="644" w:hanging="360"/>
        </w:pPr>
        <w:rPr>
          <w:rFonts w:ascii="Times New Roman" w:hAnsi="Times New Roman" w:hint="default"/>
          <w:b w:val="0"/>
          <w:i w:val="0"/>
          <w:sz w:val="22"/>
        </w:rPr>
      </w:lvl>
    </w:lvlOverride>
  </w:num>
  <w:num w:numId="22">
    <w:abstractNumId w:val="14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14"/>
    <w:lvlOverride w:ilvl="0">
      <w:startOverride w:val="5"/>
    </w:lvlOverride>
  </w:num>
  <w:num w:numId="25">
    <w:abstractNumId w:val="14"/>
  </w:num>
  <w:num w:numId="26">
    <w:abstractNumId w:val="14"/>
    <w:lvlOverride w:ilvl="0">
      <w:startOverride w:val="6"/>
    </w:lvlOverride>
  </w:num>
  <w:num w:numId="27">
    <w:abstractNumId w:val="14"/>
    <w:lvlOverride w:ilvl="0">
      <w:startOverride w:val="5"/>
    </w:lvlOverride>
  </w:num>
  <w:num w:numId="28">
    <w:abstractNumId w:val="14"/>
    <w:lvlOverride w:ilvl="0">
      <w:startOverride w:val="6"/>
      <w:lvl w:ilvl="0">
        <w:start w:val="6"/>
        <w:numFmt w:val="decimal"/>
        <w:pStyle w:val="point1a"/>
        <w:lvlText w:val="%1)"/>
        <w:lvlJc w:val="left"/>
        <w:pPr>
          <w:ind w:left="644" w:hanging="360"/>
        </w:pPr>
      </w:lvl>
    </w:lvlOverride>
  </w:num>
  <w:num w:numId="29">
    <w:abstractNumId w:val="14"/>
    <w:lvlOverride w:ilvl="0">
      <w:startOverride w:val="1"/>
      <w:lvl w:ilvl="0">
        <w:start w:val="1"/>
        <w:numFmt w:val="decimal"/>
        <w:pStyle w:val="point1a"/>
        <w:lvlText w:val="%1)"/>
        <w:lvlJc w:val="left"/>
        <w:pPr>
          <w:ind w:left="644" w:hanging="360"/>
        </w:pPr>
        <w:rPr>
          <w:rFonts w:ascii="Times New Roman" w:hAnsi="Times New Roman" w:hint="default"/>
          <w:b w:val="0"/>
          <w:i w:val="0"/>
          <w:sz w:val="22"/>
        </w:rPr>
      </w:lvl>
    </w:lvlOverride>
  </w:num>
  <w:num w:numId="30">
    <w:abstractNumId w:val="13"/>
  </w:num>
  <w:num w:numId="31">
    <w:abstractNumId w:val="10"/>
  </w:num>
  <w:num w:numId="32">
    <w:abstractNumId w:val="12"/>
  </w:num>
  <w:num w:numId="33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fr-FR" w:vendorID="9" w:dllVersion="512" w:checkStyle="1"/>
  <w:proofState w:spelling="clean" w:grammar="clean"/>
  <w:defaultTabStop w:val="283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A61"/>
    <w:rsid w:val="00025B3C"/>
    <w:rsid w:val="00030B81"/>
    <w:rsid w:val="0006195F"/>
    <w:rsid w:val="000633DC"/>
    <w:rsid w:val="000803F2"/>
    <w:rsid w:val="000968A4"/>
    <w:rsid w:val="000B337F"/>
    <w:rsid w:val="000B3B8B"/>
    <w:rsid w:val="000C3108"/>
    <w:rsid w:val="00100A3D"/>
    <w:rsid w:val="00103526"/>
    <w:rsid w:val="00105DCE"/>
    <w:rsid w:val="001100CB"/>
    <w:rsid w:val="00116E90"/>
    <w:rsid w:val="001231F8"/>
    <w:rsid w:val="00124241"/>
    <w:rsid w:val="00124FCE"/>
    <w:rsid w:val="00142E40"/>
    <w:rsid w:val="00162E0C"/>
    <w:rsid w:val="001861BC"/>
    <w:rsid w:val="00186626"/>
    <w:rsid w:val="001936FE"/>
    <w:rsid w:val="001972FC"/>
    <w:rsid w:val="001A43D3"/>
    <w:rsid w:val="001C2383"/>
    <w:rsid w:val="001D5191"/>
    <w:rsid w:val="001E5D58"/>
    <w:rsid w:val="001F224F"/>
    <w:rsid w:val="002130EB"/>
    <w:rsid w:val="00215921"/>
    <w:rsid w:val="00235B5E"/>
    <w:rsid w:val="00240D84"/>
    <w:rsid w:val="00267EAA"/>
    <w:rsid w:val="00272574"/>
    <w:rsid w:val="00272799"/>
    <w:rsid w:val="00275086"/>
    <w:rsid w:val="002905F9"/>
    <w:rsid w:val="002A6C4C"/>
    <w:rsid w:val="002B0291"/>
    <w:rsid w:val="002B2D46"/>
    <w:rsid w:val="002C035F"/>
    <w:rsid w:val="002C2FE5"/>
    <w:rsid w:val="002D184D"/>
    <w:rsid w:val="002D49DB"/>
    <w:rsid w:val="002D5AEB"/>
    <w:rsid w:val="002D71A6"/>
    <w:rsid w:val="00300F60"/>
    <w:rsid w:val="00303422"/>
    <w:rsid w:val="0030381A"/>
    <w:rsid w:val="003119D8"/>
    <w:rsid w:val="00321ED6"/>
    <w:rsid w:val="00335487"/>
    <w:rsid w:val="00353E7C"/>
    <w:rsid w:val="003628B0"/>
    <w:rsid w:val="00377894"/>
    <w:rsid w:val="0039775D"/>
    <w:rsid w:val="003A4B48"/>
    <w:rsid w:val="003B071B"/>
    <w:rsid w:val="003B44AA"/>
    <w:rsid w:val="003D08A8"/>
    <w:rsid w:val="003E153C"/>
    <w:rsid w:val="003E34D4"/>
    <w:rsid w:val="003E49B5"/>
    <w:rsid w:val="003E7124"/>
    <w:rsid w:val="003F6E46"/>
    <w:rsid w:val="00407758"/>
    <w:rsid w:val="00412779"/>
    <w:rsid w:val="00420F57"/>
    <w:rsid w:val="00421A65"/>
    <w:rsid w:val="00423186"/>
    <w:rsid w:val="004248F7"/>
    <w:rsid w:val="004263AD"/>
    <w:rsid w:val="004304B6"/>
    <w:rsid w:val="004337F7"/>
    <w:rsid w:val="004414C4"/>
    <w:rsid w:val="0044316C"/>
    <w:rsid w:val="00444A61"/>
    <w:rsid w:val="00475A6A"/>
    <w:rsid w:val="004C191C"/>
    <w:rsid w:val="004D6ECE"/>
    <w:rsid w:val="004E5EDD"/>
    <w:rsid w:val="00516B37"/>
    <w:rsid w:val="005266F1"/>
    <w:rsid w:val="005314DE"/>
    <w:rsid w:val="00536948"/>
    <w:rsid w:val="005555E8"/>
    <w:rsid w:val="00566A2A"/>
    <w:rsid w:val="00574940"/>
    <w:rsid w:val="00577AE0"/>
    <w:rsid w:val="00585F44"/>
    <w:rsid w:val="00593DCF"/>
    <w:rsid w:val="005A6BC7"/>
    <w:rsid w:val="005C7A95"/>
    <w:rsid w:val="005E548A"/>
    <w:rsid w:val="005F2691"/>
    <w:rsid w:val="00604FB3"/>
    <w:rsid w:val="00651670"/>
    <w:rsid w:val="00661940"/>
    <w:rsid w:val="00671696"/>
    <w:rsid w:val="006751BA"/>
    <w:rsid w:val="0068012C"/>
    <w:rsid w:val="006922EC"/>
    <w:rsid w:val="00692606"/>
    <w:rsid w:val="00695184"/>
    <w:rsid w:val="00697070"/>
    <w:rsid w:val="006A3A9A"/>
    <w:rsid w:val="006A58AD"/>
    <w:rsid w:val="006D3263"/>
    <w:rsid w:val="006D32D2"/>
    <w:rsid w:val="006D338C"/>
    <w:rsid w:val="006E1C56"/>
    <w:rsid w:val="006F4D5A"/>
    <w:rsid w:val="00703247"/>
    <w:rsid w:val="007061E4"/>
    <w:rsid w:val="00707D03"/>
    <w:rsid w:val="0071238D"/>
    <w:rsid w:val="00713F21"/>
    <w:rsid w:val="00714057"/>
    <w:rsid w:val="00730A80"/>
    <w:rsid w:val="007356F7"/>
    <w:rsid w:val="00767C64"/>
    <w:rsid w:val="007934FF"/>
    <w:rsid w:val="00793CE1"/>
    <w:rsid w:val="007B22E2"/>
    <w:rsid w:val="007B3F29"/>
    <w:rsid w:val="007C3382"/>
    <w:rsid w:val="007E02F2"/>
    <w:rsid w:val="007F07F0"/>
    <w:rsid w:val="007F0A17"/>
    <w:rsid w:val="00801B08"/>
    <w:rsid w:val="00803151"/>
    <w:rsid w:val="00813827"/>
    <w:rsid w:val="0081549B"/>
    <w:rsid w:val="00816220"/>
    <w:rsid w:val="008228C2"/>
    <w:rsid w:val="00862C4E"/>
    <w:rsid w:val="00890391"/>
    <w:rsid w:val="00896459"/>
    <w:rsid w:val="008A2668"/>
    <w:rsid w:val="008A2B10"/>
    <w:rsid w:val="008B0822"/>
    <w:rsid w:val="008C21F8"/>
    <w:rsid w:val="008C53A6"/>
    <w:rsid w:val="008E75CC"/>
    <w:rsid w:val="008F7C4F"/>
    <w:rsid w:val="00900336"/>
    <w:rsid w:val="009022DA"/>
    <w:rsid w:val="009067D5"/>
    <w:rsid w:val="00912C3D"/>
    <w:rsid w:val="00914072"/>
    <w:rsid w:val="00921BAB"/>
    <w:rsid w:val="00932AAB"/>
    <w:rsid w:val="00937862"/>
    <w:rsid w:val="009502F9"/>
    <w:rsid w:val="00956386"/>
    <w:rsid w:val="0095675A"/>
    <w:rsid w:val="00960CFC"/>
    <w:rsid w:val="009A0454"/>
    <w:rsid w:val="009A3CFA"/>
    <w:rsid w:val="009B45C4"/>
    <w:rsid w:val="009C56C2"/>
    <w:rsid w:val="009C5EB3"/>
    <w:rsid w:val="009D7DDE"/>
    <w:rsid w:val="009E4D1D"/>
    <w:rsid w:val="009F570D"/>
    <w:rsid w:val="00A12606"/>
    <w:rsid w:val="00A17CD4"/>
    <w:rsid w:val="00A21B63"/>
    <w:rsid w:val="00A5052D"/>
    <w:rsid w:val="00A75965"/>
    <w:rsid w:val="00A85B24"/>
    <w:rsid w:val="00A874EF"/>
    <w:rsid w:val="00AB1763"/>
    <w:rsid w:val="00AB4D0C"/>
    <w:rsid w:val="00AE15F5"/>
    <w:rsid w:val="00AE3739"/>
    <w:rsid w:val="00B04197"/>
    <w:rsid w:val="00B05462"/>
    <w:rsid w:val="00B06CFB"/>
    <w:rsid w:val="00B1398B"/>
    <w:rsid w:val="00B26F9B"/>
    <w:rsid w:val="00B272F0"/>
    <w:rsid w:val="00B311FD"/>
    <w:rsid w:val="00B407AE"/>
    <w:rsid w:val="00B53204"/>
    <w:rsid w:val="00B542D5"/>
    <w:rsid w:val="00B5550B"/>
    <w:rsid w:val="00B65710"/>
    <w:rsid w:val="00B70A41"/>
    <w:rsid w:val="00B733B4"/>
    <w:rsid w:val="00B772B8"/>
    <w:rsid w:val="00B83B0D"/>
    <w:rsid w:val="00B972D3"/>
    <w:rsid w:val="00BB0D78"/>
    <w:rsid w:val="00BB6C1E"/>
    <w:rsid w:val="00BB6F03"/>
    <w:rsid w:val="00BB7E24"/>
    <w:rsid w:val="00C06AD8"/>
    <w:rsid w:val="00C147B8"/>
    <w:rsid w:val="00C14FB5"/>
    <w:rsid w:val="00C16341"/>
    <w:rsid w:val="00C51258"/>
    <w:rsid w:val="00C560C2"/>
    <w:rsid w:val="00C71A86"/>
    <w:rsid w:val="00C7737E"/>
    <w:rsid w:val="00C855A8"/>
    <w:rsid w:val="00C923C5"/>
    <w:rsid w:val="00CA4FB2"/>
    <w:rsid w:val="00CA6085"/>
    <w:rsid w:val="00CB790C"/>
    <w:rsid w:val="00CD64D1"/>
    <w:rsid w:val="00CE31BA"/>
    <w:rsid w:val="00CF5C3D"/>
    <w:rsid w:val="00CF6108"/>
    <w:rsid w:val="00CF68A8"/>
    <w:rsid w:val="00D00B2E"/>
    <w:rsid w:val="00D16736"/>
    <w:rsid w:val="00D26653"/>
    <w:rsid w:val="00D30AAB"/>
    <w:rsid w:val="00D350E0"/>
    <w:rsid w:val="00D410AC"/>
    <w:rsid w:val="00D43356"/>
    <w:rsid w:val="00D438BD"/>
    <w:rsid w:val="00D43F39"/>
    <w:rsid w:val="00D63251"/>
    <w:rsid w:val="00D649A6"/>
    <w:rsid w:val="00D76AFB"/>
    <w:rsid w:val="00D82D1F"/>
    <w:rsid w:val="00D9393B"/>
    <w:rsid w:val="00DB49F4"/>
    <w:rsid w:val="00DB739A"/>
    <w:rsid w:val="00DC14D7"/>
    <w:rsid w:val="00DC2241"/>
    <w:rsid w:val="00DC342E"/>
    <w:rsid w:val="00DC4EA3"/>
    <w:rsid w:val="00DD28FF"/>
    <w:rsid w:val="00DE54B2"/>
    <w:rsid w:val="00DF1730"/>
    <w:rsid w:val="00DF7F3F"/>
    <w:rsid w:val="00E07D65"/>
    <w:rsid w:val="00E20ED1"/>
    <w:rsid w:val="00E2192D"/>
    <w:rsid w:val="00E37E4D"/>
    <w:rsid w:val="00E448C1"/>
    <w:rsid w:val="00E651A6"/>
    <w:rsid w:val="00E74A58"/>
    <w:rsid w:val="00E76466"/>
    <w:rsid w:val="00E82571"/>
    <w:rsid w:val="00E84A33"/>
    <w:rsid w:val="00E91FBC"/>
    <w:rsid w:val="00EB5D65"/>
    <w:rsid w:val="00EC1D6A"/>
    <w:rsid w:val="00EC350F"/>
    <w:rsid w:val="00EC6695"/>
    <w:rsid w:val="00ED4EBA"/>
    <w:rsid w:val="00EF1564"/>
    <w:rsid w:val="00EF3F98"/>
    <w:rsid w:val="00F0120A"/>
    <w:rsid w:val="00F45C3C"/>
    <w:rsid w:val="00F6380A"/>
    <w:rsid w:val="00F67F9E"/>
    <w:rsid w:val="00F939C2"/>
    <w:rsid w:val="00FA0507"/>
    <w:rsid w:val="00FA1BDA"/>
    <w:rsid w:val="00FC0BFB"/>
    <w:rsid w:val="00FC73FF"/>
    <w:rsid w:val="00FD38D7"/>
    <w:rsid w:val="00FD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39A07"/>
  <w15:chartTrackingRefBased/>
  <w15:docId w15:val="{4E4E6C4C-7D76-4194-9063-1B8762BF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CD4"/>
    <w:pPr>
      <w:spacing w:line="276" w:lineRule="auto"/>
    </w:pPr>
    <w:rPr>
      <w:sz w:val="22"/>
    </w:rPr>
  </w:style>
  <w:style w:type="paragraph" w:styleId="Titre1">
    <w:name w:val="heading 1"/>
    <w:basedOn w:val="Normal"/>
    <w:next w:val="point1"/>
    <w:link w:val="Titre1Car"/>
    <w:qFormat/>
    <w:rsid w:val="003D08A8"/>
    <w:pPr>
      <w:keepNext/>
      <w:numPr>
        <w:numId w:val="18"/>
      </w:numPr>
      <w:tabs>
        <w:tab w:val="clear" w:pos="720"/>
      </w:tabs>
      <w:spacing w:before="60" w:after="60"/>
      <w:outlineLvl w:val="0"/>
    </w:pPr>
    <w:rPr>
      <w:b/>
      <w:snapToGrid w:val="0"/>
      <w:u w:val="double"/>
    </w:rPr>
  </w:style>
  <w:style w:type="paragraph" w:styleId="Titre2">
    <w:name w:val="heading 2"/>
    <w:basedOn w:val="Normal"/>
    <w:next w:val="point2"/>
    <w:qFormat/>
    <w:rsid w:val="00025B3C"/>
    <w:pPr>
      <w:numPr>
        <w:ilvl w:val="1"/>
        <w:numId w:val="18"/>
      </w:numPr>
      <w:tabs>
        <w:tab w:val="clear" w:pos="644"/>
      </w:tabs>
      <w:outlineLvl w:val="1"/>
    </w:pPr>
    <w:rPr>
      <w:b/>
      <w:u w:val="single"/>
    </w:rPr>
  </w:style>
  <w:style w:type="paragraph" w:styleId="Titre3">
    <w:name w:val="heading 3"/>
    <w:basedOn w:val="Normal"/>
    <w:next w:val="point3"/>
    <w:qFormat/>
    <w:rsid w:val="00025B3C"/>
    <w:pPr>
      <w:numPr>
        <w:ilvl w:val="2"/>
        <w:numId w:val="18"/>
      </w:numPr>
      <w:tabs>
        <w:tab w:val="clear" w:pos="1134"/>
      </w:tabs>
      <w:outlineLvl w:val="2"/>
    </w:pPr>
  </w:style>
  <w:style w:type="paragraph" w:styleId="Titre4">
    <w:name w:val="heading 4"/>
    <w:basedOn w:val="Normal"/>
    <w:next w:val="point4"/>
    <w:qFormat/>
    <w:rsid w:val="00CF6108"/>
    <w:pPr>
      <w:numPr>
        <w:ilvl w:val="3"/>
        <w:numId w:val="18"/>
      </w:numPr>
      <w:tabs>
        <w:tab w:val="clear" w:pos="1701"/>
      </w:tabs>
      <w:ind w:left="1418" w:hanging="567"/>
      <w:outlineLvl w:val="3"/>
    </w:pPr>
  </w:style>
  <w:style w:type="paragraph" w:styleId="Titre5">
    <w:name w:val="heading 5"/>
    <w:basedOn w:val="Normal"/>
    <w:next w:val="Normal"/>
    <w:qFormat/>
    <w:rsid w:val="00DD28FF"/>
    <w:pPr>
      <w:numPr>
        <w:ilvl w:val="4"/>
        <w:numId w:val="18"/>
      </w:numPr>
      <w:tabs>
        <w:tab w:val="clear" w:pos="1985"/>
      </w:tabs>
      <w:outlineLvl w:val="4"/>
    </w:pPr>
  </w:style>
  <w:style w:type="paragraph" w:styleId="Titre6">
    <w:name w:val="heading 6"/>
    <w:basedOn w:val="Normal"/>
    <w:next w:val="Normal"/>
    <w:qFormat/>
    <w:rsid w:val="00267EAA"/>
    <w:pPr>
      <w:spacing w:before="24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267EAA"/>
    <w:p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rsid w:val="00267EAA"/>
    <w:p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rsid w:val="00267EAA"/>
    <w:p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267EAA"/>
    <w:pPr>
      <w:tabs>
        <w:tab w:val="center" w:pos="4536"/>
        <w:tab w:val="right" w:pos="9072"/>
      </w:tabs>
    </w:pPr>
  </w:style>
  <w:style w:type="paragraph" w:customStyle="1" w:styleId="point1">
    <w:name w:val="point1"/>
    <w:basedOn w:val="Normal"/>
    <w:link w:val="point1Car"/>
    <w:rsid w:val="00DD28FF"/>
    <w:pPr>
      <w:numPr>
        <w:numId w:val="4"/>
      </w:numPr>
      <w:ind w:left="568" w:hanging="284"/>
    </w:pPr>
  </w:style>
  <w:style w:type="paragraph" w:customStyle="1" w:styleId="fl1">
    <w:name w:val="fl1"/>
    <w:basedOn w:val="Normal"/>
    <w:link w:val="fl1Car"/>
    <w:rsid w:val="00DD28FF"/>
    <w:pPr>
      <w:numPr>
        <w:numId w:val="5"/>
      </w:numPr>
      <w:tabs>
        <w:tab w:val="clear" w:pos="360"/>
      </w:tabs>
      <w:ind w:left="568"/>
    </w:pPr>
    <w:rPr>
      <w:szCs w:val="44"/>
    </w:rPr>
  </w:style>
  <w:style w:type="paragraph" w:customStyle="1" w:styleId="point2">
    <w:name w:val="point2"/>
    <w:basedOn w:val="Normal"/>
    <w:rsid w:val="00DD28FF"/>
    <w:pPr>
      <w:numPr>
        <w:numId w:val="11"/>
      </w:numPr>
      <w:tabs>
        <w:tab w:val="clear" w:pos="0"/>
      </w:tabs>
      <w:ind w:left="851" w:hanging="284"/>
    </w:pPr>
  </w:style>
  <w:style w:type="paragraph" w:customStyle="1" w:styleId="fl2">
    <w:name w:val="fl2"/>
    <w:basedOn w:val="Normal"/>
    <w:link w:val="fl2Car"/>
    <w:rsid w:val="00DD28FF"/>
    <w:pPr>
      <w:numPr>
        <w:numId w:val="7"/>
      </w:numPr>
      <w:ind w:left="851" w:hanging="284"/>
    </w:pPr>
  </w:style>
  <w:style w:type="paragraph" w:styleId="Lgende">
    <w:name w:val="caption"/>
    <w:basedOn w:val="Normal"/>
    <w:next w:val="point1"/>
    <w:qFormat/>
    <w:rsid w:val="00A17CD4"/>
    <w:rPr>
      <w:b/>
    </w:rPr>
  </w:style>
  <w:style w:type="paragraph" w:styleId="Pieddepage">
    <w:name w:val="footer"/>
    <w:basedOn w:val="Normal"/>
    <w:semiHidden/>
    <w:rsid w:val="00267EAA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customStyle="1" w:styleId="point1a">
    <w:name w:val="point1a"/>
    <w:link w:val="point1aCar"/>
    <w:rsid w:val="00574940"/>
    <w:pPr>
      <w:numPr>
        <w:numId w:val="25"/>
      </w:numPr>
      <w:spacing w:line="276" w:lineRule="auto"/>
    </w:pPr>
    <w:rPr>
      <w:snapToGrid w:val="0"/>
      <w:sz w:val="22"/>
    </w:rPr>
  </w:style>
  <w:style w:type="paragraph" w:customStyle="1" w:styleId="point2a">
    <w:name w:val="point2a"/>
    <w:basedOn w:val="Normal"/>
    <w:rsid w:val="00574940"/>
    <w:pPr>
      <w:numPr>
        <w:numId w:val="12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DD28FF"/>
    <w:pPr>
      <w:numPr>
        <w:numId w:val="13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574940"/>
    <w:pPr>
      <w:numPr>
        <w:numId w:val="14"/>
      </w:numPr>
      <w:tabs>
        <w:tab w:val="clear" w:pos="1211"/>
      </w:tabs>
      <w:ind w:left="1135" w:hanging="284"/>
    </w:pPr>
  </w:style>
  <w:style w:type="paragraph" w:customStyle="1" w:styleId="fl3">
    <w:name w:val="fl3"/>
    <w:basedOn w:val="Normal"/>
    <w:rsid w:val="001861BC"/>
    <w:pPr>
      <w:numPr>
        <w:numId w:val="8"/>
      </w:numPr>
      <w:ind w:left="1135" w:hanging="284"/>
    </w:pPr>
  </w:style>
  <w:style w:type="character" w:styleId="Lienhypertexte">
    <w:name w:val="Hyperlink"/>
    <w:semiHidden/>
    <w:rsid w:val="00267EAA"/>
    <w:rPr>
      <w:color w:val="0000FF"/>
      <w:u w:val="single"/>
    </w:rPr>
  </w:style>
  <w:style w:type="paragraph" w:customStyle="1" w:styleId="fl0">
    <w:name w:val="fl0"/>
    <w:basedOn w:val="Normal"/>
    <w:link w:val="fl0Car"/>
    <w:rsid w:val="006D338C"/>
    <w:pPr>
      <w:numPr>
        <w:numId w:val="6"/>
      </w:numPr>
      <w:ind w:left="284" w:hanging="284"/>
    </w:pPr>
  </w:style>
  <w:style w:type="paragraph" w:customStyle="1" w:styleId="fl4">
    <w:name w:val="fl4"/>
    <w:basedOn w:val="Normal"/>
    <w:rsid w:val="001861BC"/>
    <w:pPr>
      <w:numPr>
        <w:numId w:val="9"/>
      </w:numPr>
      <w:ind w:left="1418" w:hanging="284"/>
    </w:pPr>
  </w:style>
  <w:style w:type="paragraph" w:customStyle="1" w:styleId="point4">
    <w:name w:val="point4"/>
    <w:basedOn w:val="Normal"/>
    <w:rsid w:val="00DD28FF"/>
    <w:pPr>
      <w:numPr>
        <w:numId w:val="15"/>
      </w:numPr>
      <w:tabs>
        <w:tab w:val="clear" w:pos="360"/>
      </w:tabs>
      <w:ind w:left="1418" w:hanging="284"/>
    </w:pPr>
  </w:style>
  <w:style w:type="paragraph" w:customStyle="1" w:styleId="point4a">
    <w:name w:val="point4a"/>
    <w:basedOn w:val="point3a"/>
    <w:rsid w:val="00267EAA"/>
    <w:pPr>
      <w:numPr>
        <w:numId w:val="16"/>
      </w:numPr>
    </w:pPr>
  </w:style>
  <w:style w:type="character" w:customStyle="1" w:styleId="Maths">
    <w:name w:val="Maths"/>
    <w:rsid w:val="00267EAA"/>
    <w:rPr>
      <w:i/>
      <w:noProof/>
      <w:color w:val="0000FF"/>
    </w:rPr>
  </w:style>
  <w:style w:type="paragraph" w:customStyle="1" w:styleId="titre0">
    <w:name w:val="titre0"/>
    <w:basedOn w:val="Titre1"/>
    <w:rsid w:val="00267EAA"/>
    <w:pPr>
      <w:numPr>
        <w:numId w:val="0"/>
      </w:numPr>
    </w:pPr>
    <w:rPr>
      <w:sz w:val="28"/>
      <w:u w:val="none"/>
    </w:rPr>
  </w:style>
  <w:style w:type="paragraph" w:customStyle="1" w:styleId="point0">
    <w:name w:val="point0"/>
    <w:basedOn w:val="Normal"/>
    <w:rsid w:val="009F570D"/>
    <w:pPr>
      <w:numPr>
        <w:numId w:val="10"/>
      </w:numPr>
      <w:tabs>
        <w:tab w:val="clear" w:pos="360"/>
      </w:tabs>
      <w:ind w:left="284" w:hanging="284"/>
    </w:pPr>
  </w:style>
  <w:style w:type="character" w:styleId="Numrodeligne">
    <w:name w:val="line number"/>
    <w:semiHidden/>
    <w:rsid w:val="00267EAA"/>
    <w:rPr>
      <w:rFonts w:ascii="Times New Roman" w:hAnsi="Times New Roman"/>
      <w:sz w:val="16"/>
    </w:rPr>
  </w:style>
  <w:style w:type="paragraph" w:customStyle="1" w:styleId="point5">
    <w:name w:val="point5"/>
    <w:basedOn w:val="Normal"/>
    <w:rsid w:val="00267EAA"/>
    <w:pPr>
      <w:numPr>
        <w:numId w:val="17"/>
      </w:numPr>
    </w:pPr>
    <w:rPr>
      <w:sz w:val="24"/>
    </w:rPr>
  </w:style>
  <w:style w:type="paragraph" w:customStyle="1" w:styleId="MTDisplayEquation">
    <w:name w:val="MTDisplayEquation"/>
    <w:basedOn w:val="fl4"/>
    <w:next w:val="Normal"/>
    <w:rsid w:val="00267EAA"/>
    <w:pPr>
      <w:numPr>
        <w:numId w:val="0"/>
      </w:numPr>
      <w:tabs>
        <w:tab w:val="center" w:pos="6100"/>
        <w:tab w:val="right" w:pos="1078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67EA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67EAA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sid w:val="003D08A8"/>
    <w:rPr>
      <w:b/>
      <w:snapToGrid w:val="0"/>
      <w:sz w:val="22"/>
      <w:u w:val="double"/>
    </w:rPr>
  </w:style>
  <w:style w:type="character" w:customStyle="1" w:styleId="fl0Car">
    <w:name w:val="fl0 Car"/>
    <w:link w:val="fl0"/>
    <w:rsid w:val="006D338C"/>
    <w:rPr>
      <w:sz w:val="22"/>
    </w:rPr>
  </w:style>
  <w:style w:type="character" w:customStyle="1" w:styleId="point1Car">
    <w:name w:val="point1 Car"/>
    <w:link w:val="point1"/>
    <w:rsid w:val="00DD28FF"/>
    <w:rPr>
      <w:sz w:val="22"/>
    </w:rPr>
  </w:style>
  <w:style w:type="character" w:customStyle="1" w:styleId="point1aCar">
    <w:name w:val="point1a Car"/>
    <w:link w:val="point1a"/>
    <w:rsid w:val="00574940"/>
    <w:rPr>
      <w:snapToGrid w:val="0"/>
      <w:sz w:val="22"/>
      <w:lang w:val="fr-FR" w:eastAsia="fr-FR" w:bidi="ar-SA"/>
    </w:rPr>
  </w:style>
  <w:style w:type="character" w:customStyle="1" w:styleId="fl1Car">
    <w:name w:val="fl1 Car"/>
    <w:link w:val="fl1"/>
    <w:rsid w:val="00DD28FF"/>
    <w:rPr>
      <w:sz w:val="22"/>
      <w:szCs w:val="44"/>
    </w:rPr>
  </w:style>
  <w:style w:type="character" w:customStyle="1" w:styleId="fl2Car">
    <w:name w:val="fl2 Car"/>
    <w:link w:val="fl2"/>
    <w:rsid w:val="00DD28FF"/>
    <w:rPr>
      <w:sz w:val="22"/>
    </w:rPr>
  </w:style>
  <w:style w:type="character" w:customStyle="1" w:styleId="FontStyle11">
    <w:name w:val="Font Style11"/>
    <w:uiPriority w:val="99"/>
    <w:rsid w:val="008B0822"/>
    <w:rPr>
      <w:rFonts w:ascii="Times New Roman" w:hAnsi="Times New Roman" w:cs="Times New Roman"/>
      <w:sz w:val="22"/>
      <w:szCs w:val="22"/>
    </w:rPr>
  </w:style>
  <w:style w:type="table" w:styleId="Grilledutableau">
    <w:name w:val="Table Grid"/>
    <w:basedOn w:val="TableauNormal"/>
    <w:uiPriority w:val="59"/>
    <w:rsid w:val="0033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B7E24"/>
    <w:pPr>
      <w:spacing w:before="100" w:beforeAutospacing="1" w:line="24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EB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PHYSIQUE-CHIMIE</dc:subject>
  <dc:creator>AB</dc:creator>
  <cp:keywords/>
  <cp:lastModifiedBy>A</cp:lastModifiedBy>
  <cp:revision>12</cp:revision>
  <cp:lastPrinted>2021-10-02T08:30:00Z</cp:lastPrinted>
  <dcterms:created xsi:type="dcterms:W3CDTF">2021-10-02T07:15:00Z</dcterms:created>
  <dcterms:modified xsi:type="dcterms:W3CDTF">2021-10-02T08:30:00Z</dcterms:modified>
</cp:coreProperties>
</file>