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4748"/>
        <w:gridCol w:w="4111"/>
        <w:gridCol w:w="1845"/>
      </w:tblGrid>
      <w:tr w:rsidR="006D5107" w:rsidRPr="0089716D" w:rsidTr="00995825">
        <w:tc>
          <w:tcPr>
            <w:tcW w:w="4748" w:type="dxa"/>
          </w:tcPr>
          <w:p w:rsidR="006D5107" w:rsidRPr="0089716D" w:rsidRDefault="006D5107" w:rsidP="00995825">
            <w:pPr>
              <w:spacing w:after="120"/>
            </w:pPr>
            <w:r w:rsidRPr="0089716D">
              <w:rPr>
                <w:b/>
                <w:u w:val="single"/>
              </w:rPr>
              <w:t>NOM</w:t>
            </w:r>
            <w:r w:rsidRPr="0089716D">
              <w:t xml:space="preserve"> : ................................................ </w:t>
            </w:r>
          </w:p>
        </w:tc>
        <w:tc>
          <w:tcPr>
            <w:tcW w:w="4111" w:type="dxa"/>
          </w:tcPr>
          <w:p w:rsidR="006D5107" w:rsidRPr="0089716D" w:rsidRDefault="006D5107" w:rsidP="00995825">
            <w:pPr>
              <w:spacing w:after="120"/>
            </w:pPr>
            <w:r w:rsidRPr="0089716D">
              <w:rPr>
                <w:u w:val="single"/>
              </w:rPr>
              <w:t>Prénom</w:t>
            </w:r>
            <w:r w:rsidRPr="0089716D">
              <w:t xml:space="preserve"> : ................................................ </w:t>
            </w:r>
          </w:p>
        </w:tc>
        <w:tc>
          <w:tcPr>
            <w:tcW w:w="1845" w:type="dxa"/>
          </w:tcPr>
          <w:p w:rsidR="006D5107" w:rsidRPr="0089716D" w:rsidRDefault="006D5107" w:rsidP="006D5107">
            <w:pPr>
              <w:spacing w:after="120"/>
            </w:pPr>
            <w:r w:rsidRPr="0089716D">
              <w:rPr>
                <w:b/>
                <w:u w:val="single"/>
              </w:rPr>
              <w:t>Classe</w:t>
            </w:r>
            <w:r w:rsidRPr="0089716D">
              <w:t xml:space="preserve"> : </w:t>
            </w:r>
            <w:r w:rsidRPr="0089716D">
              <w:rPr>
                <w:b/>
              </w:rPr>
              <w:t xml:space="preserve">…….  </w:t>
            </w:r>
          </w:p>
        </w:tc>
      </w:tr>
    </w:tbl>
    <w:p w:rsidR="006D5107" w:rsidRPr="0089716D" w:rsidRDefault="006D5107"/>
    <w:tbl>
      <w:tblPr>
        <w:tblW w:w="10911" w:type="dxa"/>
        <w:tblLayout w:type="fixed"/>
        <w:tblCellMar>
          <w:left w:w="70" w:type="dxa"/>
          <w:right w:w="70" w:type="dxa"/>
        </w:tblCellMar>
        <w:tblLook w:val="0000" w:firstRow="0" w:lastRow="0" w:firstColumn="0" w:lastColumn="0" w:noHBand="0" w:noVBand="0"/>
      </w:tblPr>
      <w:tblGrid>
        <w:gridCol w:w="1913"/>
        <w:gridCol w:w="7536"/>
        <w:gridCol w:w="1462"/>
      </w:tblGrid>
      <w:tr w:rsidR="006F7425" w:rsidRPr="0089716D" w:rsidTr="006F7425">
        <w:tc>
          <w:tcPr>
            <w:tcW w:w="1913" w:type="dxa"/>
            <w:vAlign w:val="center"/>
          </w:tcPr>
          <w:p w:rsidR="006F7425" w:rsidRPr="0089716D" w:rsidRDefault="006F7425" w:rsidP="006F7425">
            <w:pPr>
              <w:pStyle w:val="titre00"/>
              <w:rPr>
                <w:sz w:val="24"/>
                <w:szCs w:val="24"/>
              </w:rPr>
            </w:pPr>
            <w:r w:rsidRPr="0089716D">
              <w:rPr>
                <w:sz w:val="24"/>
                <w:szCs w:val="24"/>
              </w:rPr>
              <w:t>1</w:t>
            </w:r>
            <w:r w:rsidRPr="0089716D">
              <w:rPr>
                <w:sz w:val="24"/>
                <w:szCs w:val="24"/>
                <w:vertAlign w:val="superscript"/>
              </w:rPr>
              <w:t>ère</w:t>
            </w:r>
            <w:r w:rsidRPr="0089716D">
              <w:rPr>
                <w:sz w:val="24"/>
                <w:szCs w:val="24"/>
              </w:rPr>
              <w:t xml:space="preserve"> Spé</w:t>
            </w:r>
          </w:p>
        </w:tc>
        <w:tc>
          <w:tcPr>
            <w:tcW w:w="7536" w:type="dxa"/>
            <w:tcBorders>
              <w:top w:val="single" w:sz="6" w:space="0" w:color="auto"/>
              <w:left w:val="single" w:sz="6" w:space="0" w:color="auto"/>
              <w:bottom w:val="single" w:sz="6" w:space="0" w:color="auto"/>
              <w:right w:val="single" w:sz="6" w:space="0" w:color="auto"/>
            </w:tcBorders>
            <w:vAlign w:val="center"/>
          </w:tcPr>
          <w:p w:rsidR="006F7425" w:rsidRPr="0089716D" w:rsidRDefault="006F7425" w:rsidP="007542DB">
            <w:pPr>
              <w:pStyle w:val="titre00"/>
              <w:rPr>
                <w:sz w:val="22"/>
              </w:rPr>
            </w:pPr>
            <w:r w:rsidRPr="0089716D">
              <w:rPr>
                <w:sz w:val="22"/>
              </w:rPr>
              <w:t>Thème : Constitution et transformation de la matière</w:t>
            </w:r>
          </w:p>
        </w:tc>
        <w:tc>
          <w:tcPr>
            <w:tcW w:w="1462" w:type="dxa"/>
            <w:tcBorders>
              <w:left w:val="nil"/>
            </w:tcBorders>
          </w:tcPr>
          <w:p w:rsidR="006F7425" w:rsidRPr="0089716D" w:rsidRDefault="006F7425" w:rsidP="007542DB">
            <w:pPr>
              <w:pStyle w:val="titre00"/>
              <w:rPr>
                <w:sz w:val="22"/>
              </w:rPr>
            </w:pPr>
            <w:r w:rsidRPr="0089716D">
              <w:rPr>
                <w:sz w:val="22"/>
              </w:rPr>
              <w:t>TP 01</w:t>
            </w:r>
          </w:p>
        </w:tc>
      </w:tr>
      <w:tr w:rsidR="006F7425" w:rsidRPr="0089716D" w:rsidTr="006F7425">
        <w:tc>
          <w:tcPr>
            <w:tcW w:w="1913" w:type="dxa"/>
            <w:vAlign w:val="center"/>
          </w:tcPr>
          <w:p w:rsidR="006F7425" w:rsidRPr="0089716D" w:rsidRDefault="006F7425" w:rsidP="007542DB">
            <w:pPr>
              <w:pStyle w:val="titre00"/>
            </w:pPr>
            <w:r w:rsidRPr="0089716D">
              <w:rPr>
                <w:u w:val="single"/>
              </w:rPr>
              <w:t>Chimie</w:t>
            </w:r>
          </w:p>
        </w:tc>
        <w:tc>
          <w:tcPr>
            <w:tcW w:w="7536" w:type="dxa"/>
            <w:tcBorders>
              <w:top w:val="single" w:sz="6" w:space="0" w:color="auto"/>
              <w:left w:val="single" w:sz="6" w:space="0" w:color="auto"/>
              <w:bottom w:val="single" w:sz="6" w:space="0" w:color="auto"/>
              <w:right w:val="single" w:sz="6" w:space="0" w:color="auto"/>
            </w:tcBorders>
          </w:tcPr>
          <w:p w:rsidR="006F7425" w:rsidRPr="0089716D" w:rsidRDefault="006F7425" w:rsidP="007542DB">
            <w:pPr>
              <w:pStyle w:val="titre00"/>
            </w:pPr>
            <w:r w:rsidRPr="0089716D">
              <w:t>Le volume molaire d’un gaz</w:t>
            </w:r>
          </w:p>
        </w:tc>
        <w:tc>
          <w:tcPr>
            <w:tcW w:w="1462" w:type="dxa"/>
            <w:tcBorders>
              <w:left w:val="nil"/>
            </w:tcBorders>
          </w:tcPr>
          <w:p w:rsidR="006F7425" w:rsidRPr="0089716D" w:rsidRDefault="006F7425" w:rsidP="007542DB">
            <w:pPr>
              <w:pStyle w:val="titre00"/>
            </w:pPr>
            <w:r w:rsidRPr="0089716D">
              <w:sym w:font="Wingdings" w:char="F026"/>
            </w:r>
            <w:r w:rsidRPr="0089716D">
              <w:t xml:space="preserve"> </w:t>
            </w:r>
            <w:r w:rsidRPr="0089716D">
              <w:rPr>
                <w:u w:val="single"/>
              </w:rPr>
              <w:t>Chap.1</w:t>
            </w:r>
          </w:p>
        </w:tc>
      </w:tr>
    </w:tbl>
    <w:p w:rsidR="006F7425" w:rsidRPr="0089716D" w:rsidRDefault="006F7425">
      <w:pPr>
        <w:rPr>
          <w:snapToGrid w:val="0"/>
          <w:lang w:eastAsia="fr-FR"/>
        </w:rPr>
      </w:pPr>
    </w:p>
    <w:p w:rsidR="00F07C13" w:rsidRPr="0089716D" w:rsidRDefault="00F07C13">
      <w:pPr>
        <w:jc w:val="both"/>
      </w:pPr>
      <w:r w:rsidRPr="0089716D">
        <w:rPr>
          <w:b/>
        </w:rPr>
        <w:t>But du TP</w:t>
      </w:r>
      <w:r w:rsidRPr="0089716D">
        <w:t> : Recueillir un gaz après réaction chimique. Déterminer sa nature, puis son volume molaire.</w:t>
      </w:r>
    </w:p>
    <w:p w:rsidR="00F07C13" w:rsidRPr="0089716D" w:rsidRDefault="006F7425" w:rsidP="0098434E">
      <w:r w:rsidRPr="0089716D">
        <w:rPr>
          <w:lang w:eastAsia="fr-FR"/>
        </w:rPr>
        <w:drawing>
          <wp:anchor distT="0" distB="0" distL="114300" distR="114300" simplePos="0" relativeHeight="251658240" behindDoc="0" locked="0" layoutInCell="1" allowOverlap="1" wp14:anchorId="6006CE21" wp14:editId="001EB77C">
            <wp:simplePos x="0" y="0"/>
            <wp:positionH relativeFrom="column">
              <wp:posOffset>5207635</wp:posOffset>
            </wp:positionH>
            <wp:positionV relativeFrom="paragraph">
              <wp:posOffset>135928</wp:posOffset>
            </wp:positionV>
            <wp:extent cx="1720215" cy="1741805"/>
            <wp:effectExtent l="0" t="0" r="0" b="0"/>
            <wp:wrapSquare wrapText="bothSides"/>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0215" cy="17418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7C13" w:rsidRPr="0089716D" w:rsidRDefault="0098434E" w:rsidP="006F7425">
      <w:pPr>
        <w:pStyle w:val="Titre1"/>
        <w:numPr>
          <w:ilvl w:val="0"/>
          <w:numId w:val="0"/>
        </w:numPr>
      </w:pPr>
      <w:r w:rsidRPr="0089716D">
        <w:t>Introduction</w:t>
      </w:r>
    </w:p>
    <w:p w:rsidR="00F07C13" w:rsidRPr="0089716D" w:rsidRDefault="00F07C13" w:rsidP="006F7425">
      <w:pPr>
        <w:pStyle w:val="point0"/>
      </w:pPr>
      <w:r w:rsidRPr="0089716D">
        <w:t>Certains chevaux de courses sont « dopés à l’ion hydrogénocarbonate » : cet ion réduit la concentration en acide à l’origine des crampes et des courbatures. Lors de la réaction entre les ions hydrogénocarbonate et un acide, il se forme un gaz.</w:t>
      </w:r>
    </w:p>
    <w:p w:rsidR="00F07C13" w:rsidRPr="0089716D" w:rsidRDefault="00F07C13"/>
    <w:p w:rsidR="00F07C13" w:rsidRPr="0089716D" w:rsidRDefault="00F07C13" w:rsidP="006F7425">
      <w:pPr>
        <w:pStyle w:val="Titre2"/>
        <w:numPr>
          <w:ilvl w:val="0"/>
          <w:numId w:val="0"/>
        </w:numPr>
        <w:ind w:left="284"/>
      </w:pPr>
      <w:r w:rsidRPr="0089716D">
        <w:t>Document 1 : Réaction acido-basique.</w:t>
      </w:r>
    </w:p>
    <w:p w:rsidR="006F7425" w:rsidRPr="0089716D" w:rsidRDefault="00F07C13" w:rsidP="006F7425">
      <w:pPr>
        <w:pStyle w:val="point1"/>
        <w:rPr>
          <w:noProof w:val="0"/>
        </w:rPr>
      </w:pPr>
      <w:r w:rsidRPr="0089716D">
        <w:rPr>
          <w:noProof w:val="0"/>
        </w:rPr>
        <w:t>L’hydrogénocarbonate de sodium est un solide ionique blanc de formule NaHCO</w:t>
      </w:r>
      <w:r w:rsidRPr="0089716D">
        <w:rPr>
          <w:noProof w:val="0"/>
          <w:vertAlign w:val="subscript"/>
        </w:rPr>
        <w:t>3(s)</w:t>
      </w:r>
      <w:r w:rsidRPr="0089716D">
        <w:rPr>
          <w:noProof w:val="0"/>
        </w:rPr>
        <w:t>.</w:t>
      </w:r>
      <w:r w:rsidR="006F7425" w:rsidRPr="0089716D">
        <w:rPr>
          <w:noProof w:val="0"/>
        </w:rPr>
        <w:t xml:space="preserve"> </w:t>
      </w:r>
      <w:r w:rsidR="006F7425" w:rsidRPr="0089716D">
        <w:rPr>
          <w:noProof w:val="0"/>
        </w:rPr>
        <w:br/>
      </w:r>
      <w:r w:rsidRPr="0089716D">
        <w:rPr>
          <w:noProof w:val="0"/>
        </w:rPr>
        <w:t>L’acide éthanoïque a pour formule CH</w:t>
      </w:r>
      <w:r w:rsidRPr="0089716D">
        <w:rPr>
          <w:noProof w:val="0"/>
          <w:vertAlign w:val="subscript"/>
        </w:rPr>
        <w:t>3</w:t>
      </w:r>
      <w:r w:rsidRPr="0089716D">
        <w:rPr>
          <w:noProof w:val="0"/>
        </w:rPr>
        <w:t>CO</w:t>
      </w:r>
      <w:r w:rsidRPr="0089716D">
        <w:rPr>
          <w:noProof w:val="0"/>
          <w:vertAlign w:val="subscript"/>
        </w:rPr>
        <w:t>2</w:t>
      </w:r>
      <w:r w:rsidRPr="0089716D">
        <w:rPr>
          <w:noProof w:val="0"/>
        </w:rPr>
        <w:t>H.</w:t>
      </w:r>
      <w:r w:rsidR="006F7425" w:rsidRPr="0089716D">
        <w:rPr>
          <w:noProof w:val="0"/>
        </w:rPr>
        <w:t xml:space="preserve"> </w:t>
      </w:r>
    </w:p>
    <w:p w:rsidR="00F07C13" w:rsidRPr="0089716D" w:rsidRDefault="00F07C13" w:rsidP="006F7425">
      <w:pPr>
        <w:pStyle w:val="point1"/>
        <w:rPr>
          <w:noProof w:val="0"/>
        </w:rPr>
      </w:pPr>
      <w:r w:rsidRPr="0089716D">
        <w:rPr>
          <w:noProof w:val="0"/>
        </w:rPr>
        <w:t>Lors de la réaction, l’acide éthanoïque réagit avec l’hydrogénocarbonate de sodium selon l’équation :</w:t>
      </w:r>
      <w:r w:rsidR="006F7425" w:rsidRPr="0089716D">
        <w:rPr>
          <w:noProof w:val="0"/>
        </w:rPr>
        <w:t xml:space="preserve"> </w:t>
      </w:r>
      <w:r w:rsidRPr="0089716D">
        <w:rPr>
          <w:noProof w:val="0"/>
          <w:sz w:val="28"/>
        </w:rPr>
        <w:t>NaHCO</w:t>
      </w:r>
      <w:r w:rsidRPr="0089716D">
        <w:rPr>
          <w:noProof w:val="0"/>
          <w:sz w:val="28"/>
          <w:vertAlign w:val="subscript"/>
        </w:rPr>
        <w:t>3(s)</w:t>
      </w:r>
      <w:r w:rsidRPr="0089716D">
        <w:rPr>
          <w:noProof w:val="0"/>
          <w:sz w:val="28"/>
        </w:rPr>
        <w:t xml:space="preserve"> + CH</w:t>
      </w:r>
      <w:r w:rsidRPr="0089716D">
        <w:rPr>
          <w:noProof w:val="0"/>
          <w:sz w:val="28"/>
          <w:vertAlign w:val="subscript"/>
        </w:rPr>
        <w:t>3</w:t>
      </w:r>
      <w:r w:rsidRPr="0089716D">
        <w:rPr>
          <w:noProof w:val="0"/>
          <w:sz w:val="28"/>
        </w:rPr>
        <w:t>COOH</w:t>
      </w:r>
      <w:r w:rsidRPr="0089716D">
        <w:rPr>
          <w:noProof w:val="0"/>
          <w:sz w:val="28"/>
          <w:vertAlign w:val="subscript"/>
        </w:rPr>
        <w:t>(aq)</w:t>
      </w:r>
      <w:r w:rsidRPr="0089716D">
        <w:rPr>
          <w:noProof w:val="0"/>
          <w:sz w:val="28"/>
        </w:rPr>
        <w:t xml:space="preserve"> → CO</w:t>
      </w:r>
      <w:r w:rsidRPr="0089716D">
        <w:rPr>
          <w:noProof w:val="0"/>
          <w:sz w:val="28"/>
          <w:vertAlign w:val="subscript"/>
        </w:rPr>
        <w:t>2(g)</w:t>
      </w:r>
      <w:r w:rsidRPr="0089716D">
        <w:rPr>
          <w:noProof w:val="0"/>
          <w:sz w:val="28"/>
        </w:rPr>
        <w:t xml:space="preserve"> + Na</w:t>
      </w:r>
      <w:r w:rsidRPr="0089716D">
        <w:rPr>
          <w:noProof w:val="0"/>
          <w:sz w:val="28"/>
          <w:vertAlign w:val="superscript"/>
        </w:rPr>
        <w:t>+</w:t>
      </w:r>
      <w:r w:rsidRPr="0089716D">
        <w:rPr>
          <w:noProof w:val="0"/>
          <w:sz w:val="28"/>
          <w:vertAlign w:val="subscript"/>
        </w:rPr>
        <w:t xml:space="preserve">(aq) </w:t>
      </w:r>
      <w:r w:rsidRPr="0089716D">
        <w:rPr>
          <w:noProof w:val="0"/>
          <w:sz w:val="28"/>
        </w:rPr>
        <w:t>+ CH</w:t>
      </w:r>
      <w:r w:rsidRPr="0089716D">
        <w:rPr>
          <w:noProof w:val="0"/>
          <w:sz w:val="28"/>
          <w:vertAlign w:val="subscript"/>
        </w:rPr>
        <w:t>3</w:t>
      </w:r>
      <w:r w:rsidRPr="0089716D">
        <w:rPr>
          <w:noProof w:val="0"/>
          <w:sz w:val="28"/>
        </w:rPr>
        <w:t>CO</w:t>
      </w:r>
      <w:r w:rsidRPr="0089716D">
        <w:rPr>
          <w:noProof w:val="0"/>
          <w:sz w:val="28"/>
          <w:vertAlign w:val="subscript"/>
        </w:rPr>
        <w:t>2</w:t>
      </w:r>
      <w:r w:rsidRPr="0089716D">
        <w:rPr>
          <w:noProof w:val="0"/>
          <w:sz w:val="28"/>
          <w:vertAlign w:val="superscript"/>
        </w:rPr>
        <w:t>-</w:t>
      </w:r>
      <w:r w:rsidRPr="0089716D">
        <w:rPr>
          <w:noProof w:val="0"/>
          <w:sz w:val="28"/>
          <w:vertAlign w:val="subscript"/>
        </w:rPr>
        <w:t>(aq)</w:t>
      </w:r>
      <w:r w:rsidRPr="0089716D">
        <w:rPr>
          <w:noProof w:val="0"/>
          <w:sz w:val="28"/>
        </w:rPr>
        <w:t xml:space="preserve"> + H</w:t>
      </w:r>
      <w:r w:rsidRPr="0089716D">
        <w:rPr>
          <w:noProof w:val="0"/>
          <w:sz w:val="28"/>
          <w:vertAlign w:val="subscript"/>
        </w:rPr>
        <w:t>2</w:t>
      </w:r>
      <w:r w:rsidRPr="0089716D">
        <w:rPr>
          <w:noProof w:val="0"/>
          <w:sz w:val="28"/>
        </w:rPr>
        <w:t>O</w:t>
      </w:r>
      <w:r w:rsidRPr="0089716D">
        <w:rPr>
          <w:noProof w:val="0"/>
          <w:sz w:val="28"/>
          <w:vertAlign w:val="subscript"/>
        </w:rPr>
        <w:t>(ℓ)</w:t>
      </w:r>
    </w:p>
    <w:p w:rsidR="00F07C13" w:rsidRPr="0089716D" w:rsidRDefault="00F07C13"/>
    <w:p w:rsidR="00F07C13" w:rsidRPr="0089716D" w:rsidRDefault="00F07C13" w:rsidP="006F7425">
      <w:pPr>
        <w:pStyle w:val="Titre2"/>
        <w:numPr>
          <w:ilvl w:val="0"/>
          <w:numId w:val="0"/>
        </w:numPr>
        <w:ind w:left="284"/>
      </w:pPr>
      <w:r w:rsidRPr="0089716D">
        <w:t>Document 2 : Matériel et solutions à disposition.</w:t>
      </w:r>
    </w:p>
    <w:p w:rsidR="006F3747" w:rsidRPr="0089716D" w:rsidRDefault="006F3747">
      <w:pPr>
        <w:pStyle w:val="Normal12"/>
        <w:rPr>
          <w:bCs/>
          <w:sz w:val="6"/>
          <w:szCs w:val="6"/>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3"/>
        <w:gridCol w:w="3179"/>
        <w:gridCol w:w="3935"/>
      </w:tblGrid>
      <w:tr w:rsidR="00F07C13" w:rsidRPr="0089716D" w:rsidTr="006F7425">
        <w:trPr>
          <w:trHeight w:val="1552"/>
        </w:trPr>
        <w:tc>
          <w:tcPr>
            <w:tcW w:w="3253" w:type="dxa"/>
          </w:tcPr>
          <w:p w:rsidR="00F07C13" w:rsidRPr="0089716D" w:rsidRDefault="00F07C13">
            <w:pPr>
              <w:pStyle w:val="Normal12"/>
              <w:numPr>
                <w:ilvl w:val="0"/>
                <w:numId w:val="2"/>
              </w:numPr>
              <w:tabs>
                <w:tab w:val="left" w:pos="228"/>
              </w:tabs>
              <w:suppressAutoHyphens/>
              <w:ind w:left="0" w:firstLine="0"/>
              <w:rPr>
                <w:sz w:val="22"/>
              </w:rPr>
            </w:pPr>
            <w:r w:rsidRPr="0089716D">
              <w:rPr>
                <w:sz w:val="22"/>
              </w:rPr>
              <w:t>Fiole jaugée 50 mL + bouchon</w:t>
            </w:r>
          </w:p>
          <w:p w:rsidR="00F07C13" w:rsidRPr="0089716D" w:rsidRDefault="00F07C13">
            <w:pPr>
              <w:pStyle w:val="Normal12"/>
              <w:numPr>
                <w:ilvl w:val="0"/>
                <w:numId w:val="2"/>
              </w:numPr>
              <w:tabs>
                <w:tab w:val="left" w:pos="228"/>
              </w:tabs>
              <w:suppressAutoHyphens/>
              <w:ind w:left="0" w:firstLine="0"/>
              <w:rPr>
                <w:sz w:val="22"/>
              </w:rPr>
            </w:pPr>
            <w:r w:rsidRPr="0089716D">
              <w:rPr>
                <w:sz w:val="22"/>
              </w:rPr>
              <w:t>Pipette graduée 5,0 mL</w:t>
            </w:r>
          </w:p>
          <w:p w:rsidR="00F07C13" w:rsidRPr="0089716D" w:rsidRDefault="00F07C13">
            <w:pPr>
              <w:pStyle w:val="Normal12"/>
              <w:numPr>
                <w:ilvl w:val="0"/>
                <w:numId w:val="2"/>
              </w:numPr>
              <w:tabs>
                <w:tab w:val="left" w:pos="228"/>
              </w:tabs>
              <w:suppressAutoHyphens/>
              <w:ind w:left="0" w:firstLine="0"/>
              <w:rPr>
                <w:sz w:val="22"/>
              </w:rPr>
            </w:pPr>
            <w:r w:rsidRPr="0089716D">
              <w:rPr>
                <w:sz w:val="22"/>
              </w:rPr>
              <w:t>Éprouvette de 25,0 mL</w:t>
            </w:r>
          </w:p>
          <w:p w:rsidR="00F07C13" w:rsidRPr="0089716D" w:rsidRDefault="00F07C13">
            <w:pPr>
              <w:pStyle w:val="Normal12"/>
              <w:numPr>
                <w:ilvl w:val="0"/>
                <w:numId w:val="2"/>
              </w:numPr>
              <w:tabs>
                <w:tab w:val="left" w:pos="228"/>
              </w:tabs>
              <w:suppressAutoHyphens/>
              <w:ind w:left="0" w:firstLine="0"/>
              <w:rPr>
                <w:sz w:val="22"/>
              </w:rPr>
            </w:pPr>
            <w:r w:rsidRPr="0089716D">
              <w:rPr>
                <w:sz w:val="22"/>
              </w:rPr>
              <w:t>Poire aspirante</w:t>
            </w:r>
          </w:p>
          <w:p w:rsidR="00F07C13" w:rsidRPr="0089716D" w:rsidRDefault="00F07C13">
            <w:pPr>
              <w:pStyle w:val="Normal12"/>
              <w:numPr>
                <w:ilvl w:val="0"/>
                <w:numId w:val="2"/>
              </w:numPr>
              <w:tabs>
                <w:tab w:val="left" w:pos="228"/>
              </w:tabs>
              <w:suppressAutoHyphens/>
              <w:ind w:left="0" w:firstLine="0"/>
              <w:rPr>
                <w:sz w:val="22"/>
              </w:rPr>
            </w:pPr>
            <w:r w:rsidRPr="0089716D">
              <w:rPr>
                <w:sz w:val="22"/>
              </w:rPr>
              <w:t>Papier filtre</w:t>
            </w:r>
          </w:p>
          <w:p w:rsidR="00F07C13" w:rsidRPr="0089716D" w:rsidRDefault="00F07C13">
            <w:pPr>
              <w:pStyle w:val="Normal12"/>
              <w:numPr>
                <w:ilvl w:val="0"/>
                <w:numId w:val="2"/>
              </w:numPr>
              <w:tabs>
                <w:tab w:val="left" w:pos="228"/>
              </w:tabs>
              <w:suppressAutoHyphens/>
              <w:ind w:left="0" w:firstLine="0"/>
              <w:rPr>
                <w:sz w:val="22"/>
              </w:rPr>
            </w:pPr>
            <w:r w:rsidRPr="0089716D">
              <w:rPr>
                <w:sz w:val="22"/>
              </w:rPr>
              <w:t>Béchers</w:t>
            </w:r>
          </w:p>
        </w:tc>
        <w:tc>
          <w:tcPr>
            <w:tcW w:w="3179" w:type="dxa"/>
          </w:tcPr>
          <w:p w:rsidR="00F07C13" w:rsidRPr="0089716D" w:rsidRDefault="00F07C13">
            <w:pPr>
              <w:pStyle w:val="Normal12"/>
              <w:numPr>
                <w:ilvl w:val="0"/>
                <w:numId w:val="2"/>
              </w:numPr>
              <w:tabs>
                <w:tab w:val="left" w:pos="228"/>
              </w:tabs>
              <w:suppressAutoHyphens/>
              <w:ind w:left="0" w:firstLine="0"/>
              <w:rPr>
                <w:sz w:val="22"/>
              </w:rPr>
            </w:pPr>
            <w:r w:rsidRPr="0089716D">
              <w:rPr>
                <w:sz w:val="22"/>
              </w:rPr>
              <w:t>Cristallisoir</w:t>
            </w:r>
          </w:p>
          <w:p w:rsidR="00F07C13" w:rsidRPr="0089716D" w:rsidRDefault="00F07C13">
            <w:pPr>
              <w:pStyle w:val="Normal12"/>
              <w:numPr>
                <w:ilvl w:val="0"/>
                <w:numId w:val="2"/>
              </w:numPr>
              <w:tabs>
                <w:tab w:val="left" w:pos="228"/>
              </w:tabs>
              <w:suppressAutoHyphens/>
              <w:ind w:left="0" w:firstLine="0"/>
              <w:rPr>
                <w:sz w:val="22"/>
              </w:rPr>
            </w:pPr>
            <w:r w:rsidRPr="0089716D">
              <w:rPr>
                <w:sz w:val="22"/>
              </w:rPr>
              <w:t>Erlenmeyer 250 mL</w:t>
            </w:r>
          </w:p>
          <w:p w:rsidR="00F07C13" w:rsidRPr="0089716D" w:rsidRDefault="00F07C13">
            <w:pPr>
              <w:pStyle w:val="Normal12"/>
              <w:numPr>
                <w:ilvl w:val="0"/>
                <w:numId w:val="2"/>
              </w:numPr>
              <w:tabs>
                <w:tab w:val="left" w:pos="228"/>
              </w:tabs>
              <w:suppressAutoHyphens/>
              <w:ind w:left="0" w:firstLine="0"/>
              <w:rPr>
                <w:sz w:val="22"/>
              </w:rPr>
            </w:pPr>
            <w:r w:rsidRPr="0089716D">
              <w:rPr>
                <w:sz w:val="22"/>
              </w:rPr>
              <w:t>Bouchon + tuyau dégagement</w:t>
            </w:r>
          </w:p>
          <w:p w:rsidR="00F07C13" w:rsidRPr="0089716D" w:rsidRDefault="00F07C13">
            <w:pPr>
              <w:pStyle w:val="Normal12"/>
              <w:numPr>
                <w:ilvl w:val="0"/>
                <w:numId w:val="2"/>
              </w:numPr>
              <w:tabs>
                <w:tab w:val="left" w:pos="228"/>
              </w:tabs>
              <w:suppressAutoHyphens/>
              <w:ind w:left="0" w:firstLine="0"/>
              <w:rPr>
                <w:sz w:val="22"/>
              </w:rPr>
            </w:pPr>
            <w:r w:rsidRPr="0089716D">
              <w:rPr>
                <w:sz w:val="22"/>
              </w:rPr>
              <w:t>Long tube à essai gradué</w:t>
            </w:r>
          </w:p>
          <w:p w:rsidR="00F07C13" w:rsidRPr="0089716D" w:rsidRDefault="00F07C13">
            <w:pPr>
              <w:pStyle w:val="Normal12"/>
              <w:numPr>
                <w:ilvl w:val="0"/>
                <w:numId w:val="2"/>
              </w:numPr>
              <w:tabs>
                <w:tab w:val="left" w:pos="228"/>
              </w:tabs>
              <w:suppressAutoHyphens/>
              <w:ind w:left="0" w:firstLine="0"/>
              <w:rPr>
                <w:sz w:val="22"/>
              </w:rPr>
            </w:pPr>
            <w:r w:rsidRPr="0089716D">
              <w:rPr>
                <w:sz w:val="22"/>
              </w:rPr>
              <w:t>BBT</w:t>
            </w:r>
          </w:p>
          <w:p w:rsidR="00F07C13" w:rsidRPr="0089716D" w:rsidRDefault="00F07C13">
            <w:pPr>
              <w:pStyle w:val="Normal12"/>
              <w:numPr>
                <w:ilvl w:val="0"/>
                <w:numId w:val="2"/>
              </w:numPr>
              <w:tabs>
                <w:tab w:val="left" w:pos="228"/>
              </w:tabs>
              <w:suppressAutoHyphens/>
              <w:ind w:left="0" w:firstLine="0"/>
              <w:rPr>
                <w:sz w:val="22"/>
              </w:rPr>
            </w:pPr>
            <w:r w:rsidRPr="0089716D">
              <w:rPr>
                <w:sz w:val="22"/>
              </w:rPr>
              <w:t>Potence + pince</w:t>
            </w:r>
          </w:p>
        </w:tc>
        <w:tc>
          <w:tcPr>
            <w:tcW w:w="3935" w:type="dxa"/>
          </w:tcPr>
          <w:p w:rsidR="00F07C13" w:rsidRPr="0089716D" w:rsidRDefault="00F07C13">
            <w:pPr>
              <w:pStyle w:val="Normal12"/>
              <w:numPr>
                <w:ilvl w:val="0"/>
                <w:numId w:val="2"/>
              </w:numPr>
              <w:tabs>
                <w:tab w:val="left" w:pos="228"/>
              </w:tabs>
              <w:suppressAutoHyphens/>
              <w:ind w:left="0" w:firstLine="0"/>
              <w:rPr>
                <w:sz w:val="22"/>
              </w:rPr>
            </w:pPr>
            <w:r w:rsidRPr="0089716D">
              <w:rPr>
                <w:sz w:val="22"/>
              </w:rPr>
              <w:t xml:space="preserve">Balance </w:t>
            </w:r>
          </w:p>
          <w:p w:rsidR="00F07C13" w:rsidRPr="0089716D" w:rsidRDefault="00F07C13">
            <w:pPr>
              <w:pStyle w:val="Normal12"/>
              <w:numPr>
                <w:ilvl w:val="0"/>
                <w:numId w:val="2"/>
              </w:numPr>
              <w:tabs>
                <w:tab w:val="left" w:pos="228"/>
              </w:tabs>
              <w:suppressAutoHyphens/>
              <w:ind w:left="0" w:firstLine="0"/>
              <w:rPr>
                <w:sz w:val="22"/>
              </w:rPr>
            </w:pPr>
            <w:r w:rsidRPr="0089716D">
              <w:rPr>
                <w:sz w:val="22"/>
              </w:rPr>
              <w:t>Pissette eau distillée</w:t>
            </w:r>
          </w:p>
          <w:p w:rsidR="00F07C13" w:rsidRPr="0089716D" w:rsidRDefault="00F07C13">
            <w:pPr>
              <w:pStyle w:val="Normal12"/>
              <w:numPr>
                <w:ilvl w:val="0"/>
                <w:numId w:val="2"/>
              </w:numPr>
              <w:tabs>
                <w:tab w:val="left" w:pos="228"/>
              </w:tabs>
              <w:suppressAutoHyphens/>
              <w:ind w:left="0" w:firstLine="0"/>
              <w:rPr>
                <w:sz w:val="22"/>
              </w:rPr>
            </w:pPr>
            <w:r w:rsidRPr="0089716D">
              <w:rPr>
                <w:sz w:val="22"/>
              </w:rPr>
              <w:t>Acide éthanoïque 1,0 mol.L</w:t>
            </w:r>
            <w:r w:rsidRPr="0089716D">
              <w:rPr>
                <w:sz w:val="22"/>
                <w:vertAlign w:val="superscript"/>
              </w:rPr>
              <w:t>-1</w:t>
            </w:r>
          </w:p>
          <w:p w:rsidR="00F07C13" w:rsidRPr="0089716D" w:rsidRDefault="00F07C13">
            <w:pPr>
              <w:pStyle w:val="Normal12"/>
              <w:numPr>
                <w:ilvl w:val="0"/>
                <w:numId w:val="2"/>
              </w:numPr>
              <w:tabs>
                <w:tab w:val="left" w:pos="228"/>
              </w:tabs>
              <w:suppressAutoHyphens/>
              <w:ind w:left="0" w:firstLine="0"/>
              <w:rPr>
                <w:sz w:val="22"/>
              </w:rPr>
            </w:pPr>
            <w:r w:rsidRPr="0089716D">
              <w:rPr>
                <w:sz w:val="22"/>
              </w:rPr>
              <w:t>Hydrogénocarbonate de sodium solide</w:t>
            </w:r>
          </w:p>
          <w:p w:rsidR="00F07C13" w:rsidRPr="0089716D" w:rsidRDefault="00F07C13">
            <w:pPr>
              <w:pStyle w:val="Normal12"/>
              <w:numPr>
                <w:ilvl w:val="0"/>
                <w:numId w:val="2"/>
              </w:numPr>
              <w:tabs>
                <w:tab w:val="left" w:pos="228"/>
              </w:tabs>
              <w:suppressAutoHyphens/>
              <w:ind w:left="0" w:firstLine="0"/>
              <w:rPr>
                <w:sz w:val="22"/>
              </w:rPr>
            </w:pPr>
            <w:r w:rsidRPr="0089716D">
              <w:rPr>
                <w:sz w:val="22"/>
              </w:rPr>
              <w:t>Eau de chaux</w:t>
            </w:r>
          </w:p>
          <w:p w:rsidR="00F07C13" w:rsidRPr="0089716D" w:rsidRDefault="00F07C13">
            <w:pPr>
              <w:pStyle w:val="Normal12"/>
              <w:numPr>
                <w:ilvl w:val="0"/>
                <w:numId w:val="2"/>
              </w:numPr>
              <w:tabs>
                <w:tab w:val="left" w:pos="228"/>
              </w:tabs>
              <w:suppressAutoHyphens/>
              <w:ind w:left="0" w:firstLine="0"/>
              <w:rPr>
                <w:rFonts w:ascii="Arial" w:hAnsi="Arial" w:cs="Arial"/>
                <w:sz w:val="22"/>
              </w:rPr>
            </w:pPr>
            <w:r w:rsidRPr="0089716D">
              <w:rPr>
                <w:sz w:val="22"/>
              </w:rPr>
              <w:t>Seringue avec tuyau</w:t>
            </w:r>
          </w:p>
        </w:tc>
      </w:tr>
    </w:tbl>
    <w:p w:rsidR="00F07C13" w:rsidRPr="0089716D" w:rsidRDefault="00F07C13"/>
    <w:p w:rsidR="00F07C13" w:rsidRPr="0089716D" w:rsidRDefault="00F07C13" w:rsidP="006F7425">
      <w:pPr>
        <w:pStyle w:val="Titre2"/>
        <w:numPr>
          <w:ilvl w:val="0"/>
          <w:numId w:val="0"/>
        </w:numPr>
        <w:ind w:left="284"/>
      </w:pPr>
      <w:r w:rsidRPr="0089716D">
        <w:t>Document 3 :</w:t>
      </w:r>
      <w:r w:rsidR="006F7425" w:rsidRPr="0089716D">
        <w:t xml:space="preserve"> Précision d’un résultat</w:t>
      </w:r>
    </w:p>
    <w:p w:rsidR="00F07C13" w:rsidRPr="0089716D" w:rsidRDefault="00F07C13" w:rsidP="006F7425">
      <w:pPr>
        <w:pStyle w:val="point1"/>
        <w:rPr>
          <w:noProof w:val="0"/>
        </w:rPr>
      </w:pPr>
      <w:r w:rsidRPr="0089716D">
        <w:rPr>
          <w:noProof w:val="0"/>
        </w:rPr>
        <w:t>Les termes</w:t>
      </w:r>
      <w:r w:rsidR="0098434E" w:rsidRPr="0089716D">
        <w:rPr>
          <w:noProof w:val="0"/>
        </w:rPr>
        <w:t xml:space="preserve"> « précis »</w:t>
      </w:r>
      <w:r w:rsidRPr="0089716D">
        <w:rPr>
          <w:noProof w:val="0"/>
        </w:rPr>
        <w:t xml:space="preserve"> et</w:t>
      </w:r>
      <w:r w:rsidR="0098434E" w:rsidRPr="0089716D">
        <w:rPr>
          <w:noProof w:val="0"/>
        </w:rPr>
        <w:t xml:space="preserve"> « exact »</w:t>
      </w:r>
      <w:r w:rsidRPr="0089716D">
        <w:rPr>
          <w:noProof w:val="0"/>
        </w:rPr>
        <w:t xml:space="preserve"> sont interchangeables dans la langue courante. Par contre, en science ils ont une signification distincte.</w:t>
      </w:r>
    </w:p>
    <w:p w:rsidR="00F07C13" w:rsidRPr="0089716D" w:rsidRDefault="00F07C13" w:rsidP="006F7425">
      <w:pPr>
        <w:pStyle w:val="point1"/>
        <w:rPr>
          <w:noProof w:val="0"/>
        </w:rPr>
      </w:pPr>
      <w:r w:rsidRPr="0089716D">
        <w:rPr>
          <w:noProof w:val="0"/>
        </w:rPr>
        <w:t>La précision se réfère au nombre de décimales que porte une mesure. Dans une expérience visant la détermination de π, un résultat de 3,14 est moins précis qu’un résultat de 3,1416. L’exactitude se réfère plutôt à la proximité entre une valeur expérimentale et la valeur théorique.</w:t>
      </w:r>
    </w:p>
    <w:p w:rsidR="00F07C13" w:rsidRPr="0089716D" w:rsidRDefault="00F07C13" w:rsidP="006F7425">
      <w:pPr>
        <w:pStyle w:val="point1"/>
        <w:rPr>
          <w:noProof w:val="0"/>
        </w:rPr>
      </w:pPr>
      <w:r w:rsidRPr="0089716D">
        <w:rPr>
          <w:noProof w:val="0"/>
        </w:rPr>
        <w:t>Dans l’expérience susmentionnée, un résultat de 3,19 serait moins exact qu’un résultat de 3,15. Il est possible d’avoir un résultat exact qui est imprécis (par exemple, un résultat de 3,1) tout comme il est possible d’avoir un résultat précis mais inexact (par exemple, un résultat de 3,1943).</w:t>
      </w:r>
    </w:p>
    <w:p w:rsidR="00F07C13" w:rsidRPr="0089716D" w:rsidRDefault="006F7425" w:rsidP="006F7425">
      <w:pPr>
        <w:pStyle w:val="point1"/>
        <w:rPr>
          <w:noProof w:val="0"/>
        </w:rPr>
      </w:pPr>
      <w:r w:rsidRPr="0089716D">
        <w:rPr>
          <w:noProof w:val="0"/>
          <w:lang w:eastAsia="fr-FR"/>
        </w:rPr>
        <w:drawing>
          <wp:anchor distT="0" distB="0" distL="114300" distR="114300" simplePos="0" relativeHeight="251660288" behindDoc="0" locked="0" layoutInCell="1" allowOverlap="1" wp14:anchorId="64B2DC85" wp14:editId="3CC2C0BE">
            <wp:simplePos x="0" y="0"/>
            <wp:positionH relativeFrom="column">
              <wp:posOffset>3228975</wp:posOffset>
            </wp:positionH>
            <wp:positionV relativeFrom="paragraph">
              <wp:posOffset>-1886</wp:posOffset>
            </wp:positionV>
            <wp:extent cx="3756660" cy="1000760"/>
            <wp:effectExtent l="0" t="0" r="0" b="0"/>
            <wp:wrapSquare wrapText="bothSides"/>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6660" cy="1000760"/>
                    </a:xfrm>
                    <a:prstGeom prst="rect">
                      <a:avLst/>
                    </a:prstGeom>
                    <a:noFill/>
                    <a:ln>
                      <a:noFill/>
                    </a:ln>
                  </pic:spPr>
                </pic:pic>
              </a:graphicData>
            </a:graphic>
            <wp14:sizeRelH relativeFrom="page">
              <wp14:pctWidth>0</wp14:pctWidth>
            </wp14:sizeRelH>
            <wp14:sizeRelV relativeFrom="page">
              <wp14:pctHeight>0</wp14:pctHeight>
            </wp14:sizeRelV>
          </wp:anchor>
        </w:drawing>
      </w:r>
      <w:r w:rsidR="00F07C13" w:rsidRPr="0089716D">
        <w:rPr>
          <w:noProof w:val="0"/>
        </w:rPr>
        <w:t>Les diagrammes ci-contre illustrent ce point :</w:t>
      </w:r>
    </w:p>
    <w:p w:rsidR="00F07C13" w:rsidRPr="0089716D" w:rsidRDefault="00F07C13" w:rsidP="006F7425">
      <w:pPr>
        <w:pStyle w:val="point1"/>
        <w:rPr>
          <w:noProof w:val="0"/>
        </w:rPr>
      </w:pPr>
      <w:r w:rsidRPr="0089716D">
        <w:rPr>
          <w:noProof w:val="0"/>
        </w:rPr>
        <w:t>L</w:t>
      </w:r>
      <w:r w:rsidR="008936EA" w:rsidRPr="0089716D">
        <w:rPr>
          <w:noProof w:val="0"/>
        </w:rPr>
        <w:t xml:space="preserve">’écart relatif (en %) </w:t>
      </w:r>
      <w:r w:rsidRPr="0089716D">
        <w:rPr>
          <w:noProof w:val="0"/>
        </w:rPr>
        <w:t xml:space="preserve">est une expression quantitative simple de l’écart entre la valeur expérimentale et la valeur théorique. La valeur absolue permet d’obtenir un pourcentage </w:t>
      </w:r>
      <w:r w:rsidR="008936EA" w:rsidRPr="0089716D">
        <w:rPr>
          <w:noProof w:val="0"/>
        </w:rPr>
        <w:t>positif :</w:t>
      </w:r>
      <w:r w:rsidR="006F7425" w:rsidRPr="0089716D">
        <w:rPr>
          <w:noProof w:val="0"/>
        </w:rPr>
        <w:t xml:space="preserve"> </w:t>
      </w:r>
      <w:r w:rsidR="006F7425" w:rsidRPr="0089716D">
        <w:rPr>
          <w:noProof w:val="0"/>
        </w:rPr>
        <w:br/>
      </w:r>
      <w:r w:rsidR="008936EA" w:rsidRPr="0089716D">
        <w:rPr>
          <w:noProof w:val="0"/>
        </w:rPr>
        <w:t>Ecart relatif</w:t>
      </w:r>
      <w:r w:rsidRPr="0089716D">
        <w:rPr>
          <w:noProof w:val="0"/>
        </w:rPr>
        <w:t xml:space="preserve"> = </w:t>
      </w:r>
      <w:r w:rsidR="00AC325B" w:rsidRPr="0089716D">
        <w:rPr>
          <w:noProof w:val="0"/>
          <w:position w:val="-30"/>
        </w:rPr>
        <w:object w:dxaOrig="432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25pt;height:32.25pt" o:ole="" filled="t">
            <v:fill r:id="rId9" o:title="5 %" type="pattern"/>
            <v:imagedata r:id="rId10" o:title=""/>
          </v:shape>
          <o:OLEObject Type="Embed" ProgID="Equation.3" ShapeID="_x0000_i1025" DrawAspect="Content" ObjectID="_1692255054" r:id="rId11"/>
        </w:object>
      </w:r>
    </w:p>
    <w:p w:rsidR="00F07C13" w:rsidRPr="0089716D" w:rsidRDefault="00F07C13">
      <w:pPr>
        <w:jc w:val="both"/>
        <w:rPr>
          <w:bCs/>
        </w:rPr>
      </w:pPr>
    </w:p>
    <w:p w:rsidR="00F07C13" w:rsidRPr="0089716D" w:rsidRDefault="006F7425" w:rsidP="006F7425">
      <w:pPr>
        <w:pStyle w:val="Titre2"/>
        <w:numPr>
          <w:ilvl w:val="0"/>
          <w:numId w:val="0"/>
        </w:numPr>
        <w:ind w:left="284"/>
      </w:pPr>
      <w:r w:rsidRPr="0089716D">
        <w:t>Données</w:t>
      </w:r>
    </w:p>
    <w:p w:rsidR="00F07C13" w:rsidRPr="0089716D" w:rsidRDefault="00F07C13" w:rsidP="006F7425">
      <w:pPr>
        <w:pStyle w:val="point1"/>
        <w:rPr>
          <w:noProof w:val="0"/>
        </w:rPr>
      </w:pPr>
      <w:r w:rsidRPr="0089716D">
        <w:rPr>
          <w:noProof w:val="0"/>
        </w:rPr>
        <w:t>Le bleu de bromothymol (BBT) est un indicateur coloré acido-basique : il est bleu en solution basique et jaune en solution acide.</w:t>
      </w:r>
    </w:p>
    <w:p w:rsidR="006F7425" w:rsidRPr="0089716D" w:rsidRDefault="006F7425" w:rsidP="006F7425">
      <w:pPr>
        <w:pStyle w:val="point1"/>
        <w:rPr>
          <w:noProof w:val="0"/>
        </w:rPr>
      </w:pPr>
      <w:r w:rsidRPr="0089716D">
        <w:rPr>
          <w:noProof w:val="0"/>
          <w:lang w:eastAsia="fr-FR"/>
        </w:rPr>
        <w:t>M(Na) = 23,0 g.mol</w:t>
      </w:r>
      <w:r w:rsidRPr="0089716D">
        <w:rPr>
          <w:noProof w:val="0"/>
          <w:vertAlign w:val="superscript"/>
          <w:lang w:eastAsia="fr-FR"/>
        </w:rPr>
        <w:t>-1 </w:t>
      </w:r>
      <w:r w:rsidRPr="0089716D">
        <w:rPr>
          <w:noProof w:val="0"/>
        </w:rPr>
        <w:t>; M(C) = 12,0 g.mol</w:t>
      </w:r>
      <w:r w:rsidRPr="0089716D">
        <w:rPr>
          <w:noProof w:val="0"/>
          <w:vertAlign w:val="superscript"/>
        </w:rPr>
        <w:t>-1 </w:t>
      </w:r>
      <w:r w:rsidRPr="0089716D">
        <w:rPr>
          <w:noProof w:val="0"/>
        </w:rPr>
        <w:t>; M(O) = 16,0 g.mol</w:t>
      </w:r>
      <w:r w:rsidRPr="0089716D">
        <w:rPr>
          <w:noProof w:val="0"/>
          <w:vertAlign w:val="superscript"/>
        </w:rPr>
        <w:t>-1</w:t>
      </w:r>
      <w:r w:rsidRPr="0089716D">
        <w:rPr>
          <w:noProof w:val="0"/>
        </w:rPr>
        <w:t> ; M(H) = 1,00 g.mol</w:t>
      </w:r>
      <w:r w:rsidRPr="0089716D">
        <w:rPr>
          <w:noProof w:val="0"/>
          <w:vertAlign w:val="superscript"/>
        </w:rPr>
        <w:t>-1</w:t>
      </w:r>
      <w:r w:rsidRPr="0089716D">
        <w:rPr>
          <w:noProof w:val="0"/>
        </w:rPr>
        <w:t xml:space="preserve"> </w:t>
      </w:r>
    </w:p>
    <w:p w:rsidR="00F07C13" w:rsidRPr="0089716D" w:rsidRDefault="00F07C13"/>
    <w:p w:rsidR="006F7425" w:rsidRPr="0089716D" w:rsidRDefault="006F7425">
      <w:pPr>
        <w:spacing w:line="240" w:lineRule="auto"/>
        <w:rPr>
          <w:b/>
          <w:bCs/>
          <w:snapToGrid w:val="0"/>
          <w:u w:val="double"/>
          <w:lang w:eastAsia="fr-FR"/>
        </w:rPr>
      </w:pPr>
      <w:r w:rsidRPr="0089716D">
        <w:br w:type="page"/>
      </w:r>
    </w:p>
    <w:p w:rsidR="00F07C13" w:rsidRPr="0089716D" w:rsidRDefault="00F07C13" w:rsidP="006F7425">
      <w:pPr>
        <w:pStyle w:val="Titre1"/>
      </w:pPr>
      <w:r w:rsidRPr="0089716D">
        <w:lastRenderedPageBreak/>
        <w:t>Dilution de l’acide éthanoïque :</w:t>
      </w:r>
    </w:p>
    <w:p w:rsidR="00F07C13" w:rsidRPr="0089716D" w:rsidRDefault="00F07C13" w:rsidP="006F7425">
      <w:pPr>
        <w:pStyle w:val="point1"/>
        <w:rPr>
          <w:noProof w:val="0"/>
        </w:rPr>
      </w:pPr>
      <w:r w:rsidRPr="0089716D">
        <w:rPr>
          <w:noProof w:val="0"/>
        </w:rPr>
        <w:t>Nous disposons d’une solution d’acide éthanoïque de concentration 1,0 mol.L</w:t>
      </w:r>
      <w:r w:rsidRPr="0089716D">
        <w:rPr>
          <w:noProof w:val="0"/>
          <w:vertAlign w:val="superscript"/>
        </w:rPr>
        <w:t>-1</w:t>
      </w:r>
      <w:r w:rsidRPr="0089716D">
        <w:rPr>
          <w:noProof w:val="0"/>
        </w:rPr>
        <w:t xml:space="preserve">. Nous souhaitons la diluer afin d’obtenir </w:t>
      </w:r>
      <w:r w:rsidR="00602465" w:rsidRPr="0089716D">
        <w:rPr>
          <w:noProof w:val="0"/>
        </w:rPr>
        <w:t>un volume de 50,0 mL d’</w:t>
      </w:r>
      <w:r w:rsidRPr="0089716D">
        <w:rPr>
          <w:noProof w:val="0"/>
        </w:rPr>
        <w:t>une solution d’acide éthanoïque de concentration 0,10 mol.L</w:t>
      </w:r>
      <w:r w:rsidRPr="0089716D">
        <w:rPr>
          <w:noProof w:val="0"/>
          <w:vertAlign w:val="superscript"/>
        </w:rPr>
        <w:t>-1</w:t>
      </w:r>
      <w:r w:rsidRPr="0089716D">
        <w:rPr>
          <w:noProof w:val="0"/>
        </w:rPr>
        <w:t>.</w:t>
      </w:r>
    </w:p>
    <w:p w:rsidR="00F07C13" w:rsidRPr="0089716D" w:rsidRDefault="00F07C13" w:rsidP="006F7425"/>
    <w:p w:rsidR="00B14927" w:rsidRPr="0089716D" w:rsidRDefault="00B14927" w:rsidP="00096C73">
      <w:pPr>
        <w:pStyle w:val="Titre2"/>
        <w:numPr>
          <w:ilvl w:val="0"/>
          <w:numId w:val="0"/>
        </w:numPr>
        <w:ind w:left="284"/>
      </w:pPr>
      <w:r w:rsidRPr="0089716D">
        <w:t>Protocole expérimental (Raisonner</w:t>
      </w:r>
      <w:r w:rsidR="006F7425" w:rsidRPr="0089716D">
        <w:t xml:space="preserve"> </w:t>
      </w:r>
      <w:r w:rsidRPr="0089716D">
        <w:t>-</w:t>
      </w:r>
      <w:r w:rsidR="006F7425" w:rsidRPr="0089716D">
        <w:t xml:space="preserve"> </w:t>
      </w:r>
      <w:r w:rsidRPr="0089716D">
        <w:t>Réaliser)</w:t>
      </w:r>
    </w:p>
    <w:p w:rsidR="00F07C13" w:rsidRPr="0089716D" w:rsidRDefault="00096C73" w:rsidP="00096C73">
      <w:pPr>
        <w:pStyle w:val="point1a"/>
      </w:pPr>
      <w:r w:rsidRPr="0089716D">
        <w:t>A</w:t>
      </w:r>
      <w:r w:rsidR="00F07C13" w:rsidRPr="0089716D">
        <w:t xml:space="preserve"> l’aide du matériel présent, proposer un protocole pour préparer la solution diluée.</w:t>
      </w:r>
    </w:p>
    <w:p w:rsidR="00F07C13" w:rsidRPr="0089716D" w:rsidRDefault="00F07C13" w:rsidP="00096C73"/>
    <w:p w:rsidR="00F07C13" w:rsidRPr="0089716D" w:rsidRDefault="00F07C13">
      <w:pPr>
        <w:tabs>
          <w:tab w:val="left" w:pos="142"/>
        </w:tabs>
        <w:jc w:val="center"/>
        <w:rPr>
          <w:b/>
          <w:sz w:val="32"/>
          <w:szCs w:val="32"/>
        </w:rPr>
      </w:pPr>
      <w:r w:rsidRPr="0089716D">
        <w:rPr>
          <w:b/>
          <w:sz w:val="32"/>
          <w:szCs w:val="32"/>
        </w:rPr>
        <w:sym w:font="Wingdings 2" w:char="F04E"/>
      </w:r>
      <w:r w:rsidRPr="0089716D">
        <w:rPr>
          <w:b/>
        </w:rPr>
        <w:t xml:space="preserve"> Faire vérifier votre protocole par le professeur.</w:t>
      </w:r>
      <w:r w:rsidRPr="0089716D">
        <w:rPr>
          <w:b/>
          <w:sz w:val="32"/>
          <w:szCs w:val="32"/>
        </w:rPr>
        <w:t xml:space="preserve"> </w:t>
      </w:r>
      <w:r w:rsidRPr="0089716D">
        <w:rPr>
          <w:b/>
          <w:sz w:val="32"/>
          <w:szCs w:val="32"/>
        </w:rPr>
        <w:sym w:font="Wingdings 2" w:char="F04E"/>
      </w:r>
    </w:p>
    <w:p w:rsidR="0071181A" w:rsidRPr="0089716D" w:rsidRDefault="0071181A" w:rsidP="00096C73"/>
    <w:p w:rsidR="0071181A" w:rsidRPr="0089716D" w:rsidRDefault="0071181A" w:rsidP="00096C73">
      <w:pPr>
        <w:pStyle w:val="point1a"/>
      </w:pPr>
      <w:r w:rsidRPr="0089716D">
        <w:t>Réaliser la dilution</w:t>
      </w:r>
      <w:r w:rsidR="00B14927" w:rsidRPr="0089716D">
        <w:t>.</w:t>
      </w:r>
    </w:p>
    <w:p w:rsidR="00F07C13" w:rsidRPr="0089716D" w:rsidRDefault="00F07C13"/>
    <w:p w:rsidR="00F07C13" w:rsidRPr="0089716D" w:rsidRDefault="00F07C13" w:rsidP="006F4306">
      <w:pPr>
        <w:pStyle w:val="Titre1"/>
      </w:pPr>
      <w:r w:rsidRPr="0089716D">
        <w:t>Détermination de la nature du gaz et de son volume molaire :</w:t>
      </w:r>
    </w:p>
    <w:p w:rsidR="00F07C13" w:rsidRPr="0089716D" w:rsidRDefault="00F07C13" w:rsidP="006F4306">
      <w:pPr>
        <w:pStyle w:val="Titre2"/>
        <w:numPr>
          <w:ilvl w:val="0"/>
          <w:numId w:val="0"/>
        </w:numPr>
        <w:ind w:left="284"/>
      </w:pPr>
      <w:r w:rsidRPr="0089716D">
        <w:t>Mise en œuvre de l’expérience</w:t>
      </w:r>
      <w:r w:rsidR="0071181A" w:rsidRPr="0089716D">
        <w:t xml:space="preserve"> (Réaliser)</w:t>
      </w:r>
    </w:p>
    <w:p w:rsidR="00F07C13" w:rsidRPr="0089716D" w:rsidRDefault="00634D77" w:rsidP="006F4306">
      <w:pPr>
        <w:pStyle w:val="point1"/>
        <w:rPr>
          <w:noProof w:val="0"/>
        </w:rPr>
      </w:pPr>
      <w:r w:rsidRPr="0089716D">
        <w:rPr>
          <w:noProof w:val="0"/>
        </w:rPr>
        <w:t>À l’aide de l’éprouvette graduée, pré</w:t>
      </w:r>
      <w:r w:rsidR="00F07C13" w:rsidRPr="0089716D">
        <w:rPr>
          <w:noProof w:val="0"/>
        </w:rPr>
        <w:t>lever 20 mL d’acide éthanoïque dilué</w:t>
      </w:r>
      <w:r w:rsidRPr="0089716D">
        <w:rPr>
          <w:noProof w:val="0"/>
        </w:rPr>
        <w:t xml:space="preserve"> et l</w:t>
      </w:r>
      <w:r w:rsidR="00F07C13" w:rsidRPr="0089716D">
        <w:rPr>
          <w:noProof w:val="0"/>
        </w:rPr>
        <w:t>es verser dans l’erlenmeyer.</w:t>
      </w:r>
    </w:p>
    <w:p w:rsidR="00F07C13" w:rsidRPr="0089716D" w:rsidRDefault="00F07C13" w:rsidP="006F4306">
      <w:pPr>
        <w:pStyle w:val="point1"/>
        <w:rPr>
          <w:noProof w:val="0"/>
        </w:rPr>
      </w:pPr>
      <w:r w:rsidRPr="0089716D">
        <w:rPr>
          <w:noProof w:val="0"/>
        </w:rPr>
        <w:t>Y ajouter 10 gouttes de BBT.</w:t>
      </w:r>
    </w:p>
    <w:p w:rsidR="00F07C13" w:rsidRPr="0089716D" w:rsidRDefault="009520D1" w:rsidP="006F4306">
      <w:pPr>
        <w:pStyle w:val="point1"/>
        <w:rPr>
          <w:noProof w:val="0"/>
        </w:rPr>
      </w:pPr>
      <w:r w:rsidRPr="0089716D">
        <w:rPr>
          <w:noProof w:val="0"/>
        </w:rPr>
        <w:t>Immerger</w:t>
      </w:r>
      <w:r w:rsidR="00F07C13" w:rsidRPr="0089716D">
        <w:rPr>
          <w:noProof w:val="0"/>
        </w:rPr>
        <w:t xml:space="preserve"> le barreau aimanté et poser l’erlenmeyer sur l’agitateur magnétique.</w:t>
      </w:r>
    </w:p>
    <w:p w:rsidR="00F07C13" w:rsidRPr="0089716D" w:rsidRDefault="00F07C13" w:rsidP="006F4306">
      <w:pPr>
        <w:pStyle w:val="point1"/>
        <w:rPr>
          <w:noProof w:val="0"/>
        </w:rPr>
      </w:pPr>
      <w:r w:rsidRPr="0089716D">
        <w:rPr>
          <w:noProof w:val="0"/>
        </w:rPr>
        <w:t>Peser 2,0 g d’hydrogénocarbonate de sodium que l’on mettra dans un papier filtre plié.</w:t>
      </w:r>
    </w:p>
    <w:p w:rsidR="00F07C13" w:rsidRPr="0089716D" w:rsidRDefault="00F07C13" w:rsidP="006F4306">
      <w:pPr>
        <w:pStyle w:val="point1"/>
        <w:rPr>
          <w:noProof w:val="0"/>
        </w:rPr>
      </w:pPr>
      <w:r w:rsidRPr="0089716D">
        <w:rPr>
          <w:noProof w:val="0"/>
        </w:rPr>
        <w:t>Mettre en place le montage ci-dessous</w:t>
      </w:r>
      <w:r w:rsidR="009520D1" w:rsidRPr="0089716D">
        <w:rPr>
          <w:noProof w:val="0"/>
        </w:rPr>
        <w:t> :</w:t>
      </w:r>
      <w:r w:rsidRPr="0089716D">
        <w:rPr>
          <w:noProof w:val="0"/>
        </w:rPr>
        <w:t xml:space="preserve"> </w:t>
      </w:r>
      <w:r w:rsidR="009520D1" w:rsidRPr="0089716D">
        <w:rPr>
          <w:noProof w:val="0"/>
        </w:rPr>
        <w:t>l</w:t>
      </w:r>
      <w:r w:rsidRPr="0089716D">
        <w:rPr>
          <w:noProof w:val="0"/>
        </w:rPr>
        <w:t>e grand tube gradué doit être rempli d’eau</w:t>
      </w:r>
      <w:r w:rsidR="00202900" w:rsidRPr="0089716D">
        <w:rPr>
          <w:noProof w:val="0"/>
        </w:rPr>
        <w:t xml:space="preserve"> du robinet</w:t>
      </w:r>
      <w:r w:rsidR="009520D1" w:rsidRPr="0089716D">
        <w:rPr>
          <w:noProof w:val="0"/>
        </w:rPr>
        <w:t>, sans aucune bulle d’air ?!</w:t>
      </w:r>
    </w:p>
    <w:p w:rsidR="00F07C13" w:rsidRPr="0089716D" w:rsidRDefault="00F07C13" w:rsidP="006F4306">
      <w:pPr>
        <w:pStyle w:val="point1"/>
        <w:rPr>
          <w:noProof w:val="0"/>
        </w:rPr>
      </w:pPr>
      <w:r w:rsidRPr="0089716D">
        <w:rPr>
          <w:noProof w:val="0"/>
        </w:rPr>
        <w:t xml:space="preserve">Placer délicatement le papier </w:t>
      </w:r>
      <w:r w:rsidR="00202900" w:rsidRPr="0089716D">
        <w:rPr>
          <w:noProof w:val="0"/>
        </w:rPr>
        <w:t>filtre contenant le solide</w:t>
      </w:r>
      <w:r w:rsidRPr="0089716D">
        <w:rPr>
          <w:noProof w:val="0"/>
        </w:rPr>
        <w:t xml:space="preserve"> dans l’erlenmeyer et le reboucher rapidement.</w:t>
      </w:r>
    </w:p>
    <w:p w:rsidR="00F07C13" w:rsidRPr="0089716D" w:rsidRDefault="00F07C13" w:rsidP="006F4306">
      <w:pPr>
        <w:pStyle w:val="point1"/>
        <w:rPr>
          <w:noProof w:val="0"/>
        </w:rPr>
      </w:pPr>
      <w:r w:rsidRPr="0089716D">
        <w:rPr>
          <w:noProof w:val="0"/>
        </w:rPr>
        <w:t>Mettre en route l’agitation et observer la transformation chimique.</w:t>
      </w:r>
    </w:p>
    <w:p w:rsidR="00F07C13" w:rsidRPr="0089716D" w:rsidRDefault="009520D1" w:rsidP="006F4306">
      <w:pPr>
        <w:pStyle w:val="point1"/>
        <w:rPr>
          <w:noProof w:val="0"/>
        </w:rPr>
      </w:pPr>
      <w:r w:rsidRPr="0089716D">
        <w:rPr>
          <w:noProof w:val="0"/>
        </w:rPr>
        <w:t>Une fois la réaction terminée, n</w:t>
      </w:r>
      <w:r w:rsidR="00F07C13" w:rsidRPr="0089716D">
        <w:rPr>
          <w:noProof w:val="0"/>
        </w:rPr>
        <w:t>oter le volume de gaz recueilli : V = ………….</w:t>
      </w:r>
    </w:p>
    <w:p w:rsidR="00F07C13" w:rsidRPr="0089716D" w:rsidRDefault="00F07C13" w:rsidP="006F4306"/>
    <w:p w:rsidR="00F07C13" w:rsidRPr="0089716D" w:rsidRDefault="006F4306" w:rsidP="006F4306">
      <w:pPr>
        <w:pStyle w:val="point1a"/>
      </w:pPr>
      <w:r w:rsidRPr="0089716D">
        <w:drawing>
          <wp:anchor distT="0" distB="0" distL="114300" distR="114300" simplePos="0" relativeHeight="251661312" behindDoc="0" locked="0" layoutInCell="1" allowOverlap="1" wp14:anchorId="7B6F45FA" wp14:editId="76DC9428">
            <wp:simplePos x="0" y="0"/>
            <wp:positionH relativeFrom="column">
              <wp:posOffset>785391</wp:posOffset>
            </wp:positionH>
            <wp:positionV relativeFrom="paragraph">
              <wp:posOffset>290195</wp:posOffset>
            </wp:positionV>
            <wp:extent cx="5314950" cy="2371725"/>
            <wp:effectExtent l="0" t="0" r="0" b="952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314950" cy="2371725"/>
                    </a:xfrm>
                    <a:prstGeom prst="rect">
                      <a:avLst/>
                    </a:prstGeom>
                  </pic:spPr>
                </pic:pic>
              </a:graphicData>
            </a:graphic>
          </wp:anchor>
        </w:drawing>
      </w:r>
      <w:r w:rsidR="0071181A" w:rsidRPr="0089716D">
        <w:t>Légender le schéma du montage.</w:t>
      </w:r>
    </w:p>
    <w:p w:rsidR="00F07C13" w:rsidRPr="0089716D" w:rsidRDefault="00F07C13">
      <w:pPr>
        <w:pStyle w:val="Paragraphedeliste"/>
        <w:tabs>
          <w:tab w:val="left" w:pos="284"/>
        </w:tabs>
        <w:ind w:left="0"/>
        <w:jc w:val="both"/>
      </w:pPr>
    </w:p>
    <w:p w:rsidR="00F07C13" w:rsidRPr="0089716D" w:rsidRDefault="00F07C13" w:rsidP="006F4306">
      <w:pPr>
        <w:pStyle w:val="Titre2"/>
        <w:numPr>
          <w:ilvl w:val="0"/>
          <w:numId w:val="0"/>
        </w:numPr>
        <w:ind w:left="284"/>
      </w:pPr>
      <w:r w:rsidRPr="0089716D">
        <w:t>Mise en évidence du gaz dégagé</w:t>
      </w:r>
      <w:r w:rsidR="0071181A" w:rsidRPr="0089716D">
        <w:t xml:space="preserve"> (Analyser-Communiquer)</w:t>
      </w:r>
    </w:p>
    <w:p w:rsidR="00F07C13" w:rsidRPr="0089716D" w:rsidRDefault="00276466" w:rsidP="006F4306">
      <w:pPr>
        <w:pStyle w:val="point1a"/>
      </w:pPr>
      <w:r w:rsidRPr="0089716D">
        <w:t>A</w:t>
      </w:r>
      <w:r w:rsidR="00F07C13" w:rsidRPr="0089716D">
        <w:t xml:space="preserve"> l’aide du matériel mis à votre disposition, proposer un</w:t>
      </w:r>
      <w:r w:rsidR="00634D77" w:rsidRPr="0089716D">
        <w:t>e expérience</w:t>
      </w:r>
      <w:r w:rsidR="00F07C13" w:rsidRPr="0089716D">
        <w:t xml:space="preserve"> pour mettre en évidence la nature du gaz produit.</w:t>
      </w:r>
    </w:p>
    <w:p w:rsidR="00F07C13" w:rsidRPr="0089716D" w:rsidRDefault="00F07C13">
      <w:pPr>
        <w:tabs>
          <w:tab w:val="left" w:pos="142"/>
        </w:tabs>
        <w:jc w:val="center"/>
        <w:rPr>
          <w:b/>
        </w:rPr>
      </w:pPr>
      <w:r w:rsidRPr="0089716D">
        <w:rPr>
          <w:b/>
          <w:sz w:val="32"/>
          <w:szCs w:val="32"/>
        </w:rPr>
        <w:sym w:font="Wingdings 2" w:char="F04E"/>
      </w:r>
      <w:r w:rsidRPr="0089716D">
        <w:rPr>
          <w:b/>
        </w:rPr>
        <w:t xml:space="preserve"> </w:t>
      </w:r>
      <w:r w:rsidR="00634D77" w:rsidRPr="0089716D">
        <w:rPr>
          <w:b/>
        </w:rPr>
        <w:t>Expliquer votre expérience au</w:t>
      </w:r>
      <w:r w:rsidRPr="0089716D">
        <w:rPr>
          <w:b/>
        </w:rPr>
        <w:t xml:space="preserve"> professeur, puis l</w:t>
      </w:r>
      <w:r w:rsidR="00634D77" w:rsidRPr="0089716D">
        <w:rPr>
          <w:b/>
        </w:rPr>
        <w:t>a</w:t>
      </w:r>
      <w:r w:rsidRPr="0089716D">
        <w:rPr>
          <w:b/>
        </w:rPr>
        <w:t xml:space="preserve"> mettre en œuvre.</w:t>
      </w:r>
      <w:r w:rsidRPr="0089716D">
        <w:rPr>
          <w:b/>
          <w:sz w:val="32"/>
          <w:szCs w:val="32"/>
        </w:rPr>
        <w:t xml:space="preserve"> </w:t>
      </w:r>
      <w:r w:rsidRPr="0089716D">
        <w:rPr>
          <w:b/>
          <w:sz w:val="32"/>
          <w:szCs w:val="32"/>
        </w:rPr>
        <w:sym w:font="Wingdings 2" w:char="F04E"/>
      </w:r>
    </w:p>
    <w:p w:rsidR="00F07C13" w:rsidRPr="0089716D" w:rsidRDefault="00F07C13">
      <w:pPr>
        <w:pStyle w:val="Paragraphedeliste"/>
        <w:ind w:left="0"/>
        <w:jc w:val="both"/>
      </w:pPr>
    </w:p>
    <w:p w:rsidR="00F07C13" w:rsidRPr="0089716D" w:rsidRDefault="00F07C13" w:rsidP="006F4306">
      <w:pPr>
        <w:pStyle w:val="Titre2"/>
        <w:numPr>
          <w:ilvl w:val="0"/>
          <w:numId w:val="0"/>
        </w:numPr>
        <w:ind w:left="284"/>
      </w:pPr>
      <w:r w:rsidRPr="0089716D">
        <w:t>Détermination du volume molaire d’un gaz</w:t>
      </w:r>
      <w:r w:rsidR="0071181A" w:rsidRPr="0089716D">
        <w:t xml:space="preserve"> (Raisonner-Valider)</w:t>
      </w:r>
    </w:p>
    <w:p w:rsidR="00F07C13" w:rsidRPr="0089716D" w:rsidRDefault="00F07C13" w:rsidP="006F4306">
      <w:pPr>
        <w:pStyle w:val="point1a"/>
      </w:pPr>
      <w:r w:rsidRPr="0089716D">
        <w:t>En observant le co</w:t>
      </w:r>
      <w:r w:rsidR="00634D77" w:rsidRPr="0089716D">
        <w:t>ntenu de l’erlenmeyer, que peut-</w:t>
      </w:r>
      <w:r w:rsidRPr="0089716D">
        <w:t>on dire quant aux réactifs introduits ? Quel est le réactif limitant, c’est-à-dire celui qui disparaît le premier et stoppe la réaction chimique ?</w:t>
      </w:r>
    </w:p>
    <w:p w:rsidR="00F07C13" w:rsidRPr="0089716D" w:rsidRDefault="00F07C13" w:rsidP="006F4306">
      <w:pPr>
        <w:pStyle w:val="point1a"/>
      </w:pPr>
      <w:r w:rsidRPr="0089716D">
        <w:t>D’après l’équation bilan, quelle quantité de matière (en mole) de dioxyde de carbone CO</w:t>
      </w:r>
      <w:r w:rsidRPr="0089716D">
        <w:rPr>
          <w:vertAlign w:val="subscript"/>
        </w:rPr>
        <w:t>2(g)</w:t>
      </w:r>
      <w:r w:rsidRPr="0089716D">
        <w:t xml:space="preserve"> doit-on obtenir à l’état final, c’est-à-dire lorsque </w:t>
      </w:r>
      <w:r w:rsidR="004F21B7" w:rsidRPr="0089716D">
        <w:t>la réaction</w:t>
      </w:r>
      <w:r w:rsidRPr="0089716D">
        <w:t xml:space="preserve"> s’arrête ?</w:t>
      </w:r>
    </w:p>
    <w:p w:rsidR="00F07C13" w:rsidRPr="0089716D" w:rsidRDefault="00F07C13" w:rsidP="006F4306">
      <w:pPr>
        <w:pStyle w:val="point1a"/>
      </w:pPr>
      <w:r w:rsidRPr="0089716D">
        <w:t>En déduire le volume molaire</w:t>
      </w:r>
      <w:r w:rsidR="00556285">
        <w:t xml:space="preserve"> V</w:t>
      </w:r>
      <w:r w:rsidR="00556285">
        <w:rPr>
          <w:vertAlign w:val="subscript"/>
        </w:rPr>
        <w:t xml:space="preserve">M </w:t>
      </w:r>
      <w:proofErr w:type="spellStart"/>
      <w:r w:rsidR="00556285">
        <w:rPr>
          <w:vertAlign w:val="subscript"/>
        </w:rPr>
        <w:t>exp</w:t>
      </w:r>
      <w:proofErr w:type="spellEnd"/>
      <w:r w:rsidRPr="0089716D">
        <w:t xml:space="preserve"> (en L.mol</w:t>
      </w:r>
      <w:r w:rsidRPr="0089716D">
        <w:rPr>
          <w:vertAlign w:val="superscript"/>
        </w:rPr>
        <w:t>-1</w:t>
      </w:r>
      <w:r w:rsidRPr="0089716D">
        <w:t>) du gaz dans les conditions de l’expérience.</w:t>
      </w:r>
    </w:p>
    <w:p w:rsidR="00F07C13" w:rsidRPr="0089716D" w:rsidRDefault="00F07C13" w:rsidP="006F4306">
      <w:pPr>
        <w:pStyle w:val="point1a"/>
      </w:pPr>
      <w:r w:rsidRPr="0089716D">
        <w:t>Le comparer avec le volume molaire théorique V</w:t>
      </w:r>
      <w:r w:rsidR="0089716D">
        <w:rPr>
          <w:vertAlign w:val="subscript"/>
        </w:rPr>
        <w:t>M</w:t>
      </w:r>
      <w:r w:rsidRPr="0089716D">
        <w:t xml:space="preserve"> = 24,0 L.mol</w:t>
      </w:r>
      <w:r w:rsidRPr="0089716D">
        <w:rPr>
          <w:vertAlign w:val="superscript"/>
        </w:rPr>
        <w:t>-1</w:t>
      </w:r>
      <w:r w:rsidRPr="0089716D">
        <w:t xml:space="preserve"> à 20°C sous P</w:t>
      </w:r>
      <w:r w:rsidRPr="0089716D">
        <w:rPr>
          <w:vertAlign w:val="subscript"/>
        </w:rPr>
        <w:t>atm</w:t>
      </w:r>
      <w:r w:rsidRPr="0089716D">
        <w:t xml:space="preserve"> = 1 bar.</w:t>
      </w:r>
    </w:p>
    <w:p w:rsidR="00F07C13" w:rsidRDefault="00F07C13" w:rsidP="006F4306">
      <w:pPr>
        <w:pStyle w:val="point1a"/>
      </w:pPr>
      <w:r w:rsidRPr="0089716D">
        <w:t>Quantifier la précision de votre résultat expérimental (en %) et indiquer les diverses sources d’er</w:t>
      </w:r>
      <w:bookmarkStart w:id="0" w:name="_GoBack"/>
      <w:bookmarkEnd w:id="0"/>
      <w:r w:rsidRPr="0089716D">
        <w:t>reur.</w:t>
      </w:r>
    </w:p>
    <w:p w:rsidR="00F07C13" w:rsidRPr="0089716D" w:rsidRDefault="00F07C13">
      <w:pPr>
        <w:pStyle w:val="Corpsdetexte"/>
        <w:rPr>
          <w:sz w:val="20"/>
          <w:szCs w:val="20"/>
        </w:rPr>
      </w:pPr>
    </w:p>
    <w:tbl>
      <w:tblPr>
        <w:tblW w:w="0" w:type="auto"/>
        <w:tblInd w:w="-20" w:type="dxa"/>
        <w:tblLayout w:type="fixed"/>
        <w:tblCellMar>
          <w:left w:w="70" w:type="dxa"/>
          <w:right w:w="70" w:type="dxa"/>
        </w:tblCellMar>
        <w:tblLook w:val="0000" w:firstRow="0" w:lastRow="0" w:firstColumn="0" w:lastColumn="0" w:noHBand="0" w:noVBand="0"/>
      </w:tblPr>
      <w:tblGrid>
        <w:gridCol w:w="5387"/>
        <w:gridCol w:w="5469"/>
      </w:tblGrid>
      <w:tr w:rsidR="00F07C13" w:rsidRPr="0089716D">
        <w:trPr>
          <w:cantSplit/>
        </w:trPr>
        <w:tc>
          <w:tcPr>
            <w:tcW w:w="5387" w:type="dxa"/>
            <w:tcBorders>
              <w:top w:val="single" w:sz="4" w:space="0" w:color="000000"/>
              <w:left w:val="single" w:sz="4" w:space="0" w:color="000000"/>
              <w:bottom w:val="single" w:sz="4" w:space="0" w:color="000000"/>
            </w:tcBorders>
          </w:tcPr>
          <w:p w:rsidR="00F07C13" w:rsidRPr="0089716D" w:rsidRDefault="00F07C13">
            <w:pPr>
              <w:pStyle w:val="Titre20"/>
              <w:jc w:val="center"/>
              <w:rPr>
                <w:rFonts w:ascii="Times New Roman" w:hAnsi="Times New Roman" w:cs="Times New Roman"/>
              </w:rPr>
            </w:pPr>
            <w:r w:rsidRPr="0089716D">
              <w:rPr>
                <w:rFonts w:ascii="Times New Roman" w:hAnsi="Times New Roman" w:cs="Times New Roman"/>
                <w:sz w:val="28"/>
                <w:szCs w:val="28"/>
              </w:rPr>
              <w:t>Élèves :</w:t>
            </w:r>
          </w:p>
        </w:tc>
        <w:tc>
          <w:tcPr>
            <w:tcW w:w="5469" w:type="dxa"/>
            <w:tcBorders>
              <w:top w:val="single" w:sz="4" w:space="0" w:color="000000"/>
              <w:left w:val="single" w:sz="4" w:space="0" w:color="000000"/>
              <w:bottom w:val="single" w:sz="4" w:space="0" w:color="000000"/>
              <w:right w:val="single" w:sz="4" w:space="0" w:color="000000"/>
            </w:tcBorders>
          </w:tcPr>
          <w:p w:rsidR="00F07C13" w:rsidRPr="0089716D" w:rsidRDefault="00F07C13">
            <w:pPr>
              <w:pStyle w:val="Titre20"/>
              <w:jc w:val="center"/>
              <w:rPr>
                <w:rFonts w:ascii="Times New Roman" w:hAnsi="Times New Roman" w:cs="Times New Roman"/>
              </w:rPr>
            </w:pPr>
            <w:r w:rsidRPr="0089716D">
              <w:rPr>
                <w:rFonts w:ascii="Times New Roman" w:hAnsi="Times New Roman" w:cs="Times New Roman"/>
                <w:sz w:val="28"/>
                <w:szCs w:val="28"/>
              </w:rPr>
              <w:t>Bureau :</w:t>
            </w:r>
          </w:p>
        </w:tc>
      </w:tr>
      <w:tr w:rsidR="00F07C13" w:rsidRPr="0089716D">
        <w:tc>
          <w:tcPr>
            <w:tcW w:w="5387" w:type="dxa"/>
            <w:tcBorders>
              <w:top w:val="single" w:sz="4" w:space="0" w:color="000000"/>
              <w:left w:val="single" w:sz="4" w:space="0" w:color="000000"/>
              <w:bottom w:val="single" w:sz="4" w:space="0" w:color="000000"/>
            </w:tcBorders>
          </w:tcPr>
          <w:p w:rsidR="00F07C13" w:rsidRPr="0089716D" w:rsidRDefault="00F07C13">
            <w:pPr>
              <w:pStyle w:val="Normal12"/>
              <w:snapToGrid w:val="0"/>
              <w:rPr>
                <w:sz w:val="28"/>
                <w:szCs w:val="24"/>
              </w:rPr>
            </w:pPr>
          </w:p>
          <w:p w:rsidR="00F07C13" w:rsidRPr="0089716D" w:rsidRDefault="00F07C13">
            <w:pPr>
              <w:pStyle w:val="Normal12"/>
            </w:pPr>
            <w:r w:rsidRPr="0089716D">
              <w:rPr>
                <w:rFonts w:ascii="Wingdings" w:eastAsia="Wingdings" w:hAnsi="Wingdings" w:cs="Wingdings"/>
                <w:szCs w:val="24"/>
              </w:rPr>
              <w:t></w:t>
            </w:r>
            <w:r w:rsidRPr="0089716D">
              <w:rPr>
                <w:szCs w:val="24"/>
              </w:rPr>
              <w:t xml:space="preserve"> Fiole jaugée 50,0 mL + bouchon</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Eprouvette 25 mL</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T</w:t>
            </w:r>
            <w:r w:rsidRPr="0089716D">
              <w:rPr>
                <w:rFonts w:cs="Wingdings"/>
                <w:szCs w:val="24"/>
              </w:rPr>
              <w:t>ube à essais gradué 50 mL</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Pipette graduée 5,0 mL</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Spatule</w:t>
            </w:r>
          </w:p>
          <w:p w:rsidR="00F07C13" w:rsidRPr="0089716D" w:rsidRDefault="00F07C13">
            <w:pPr>
              <w:pStyle w:val="Normal12"/>
              <w:rPr>
                <w:szCs w:val="24"/>
              </w:rPr>
            </w:pPr>
            <w:r w:rsidRPr="0089716D">
              <w:rPr>
                <w:rFonts w:ascii="Wingdings" w:eastAsia="Wingdings" w:hAnsi="Wingdings" w:cs="Wingdings"/>
                <w:szCs w:val="24"/>
              </w:rPr>
              <w:t></w:t>
            </w:r>
            <w:r w:rsidRPr="0089716D">
              <w:rPr>
                <w:szCs w:val="24"/>
              </w:rPr>
              <w:t xml:space="preserve"> Coupelle en plastique</w:t>
            </w:r>
          </w:p>
          <w:p w:rsidR="00F07C13" w:rsidRPr="0089716D" w:rsidRDefault="00F07C13">
            <w:pPr>
              <w:pStyle w:val="Normal12"/>
              <w:rPr>
                <w:szCs w:val="24"/>
              </w:rPr>
            </w:pPr>
            <w:r w:rsidRPr="0089716D">
              <w:rPr>
                <w:rFonts w:ascii="Wingdings" w:eastAsia="Wingdings" w:hAnsi="Wingdings" w:cs="Wingdings"/>
                <w:szCs w:val="24"/>
              </w:rPr>
              <w:t></w:t>
            </w:r>
            <w:r w:rsidRPr="0089716D">
              <w:rPr>
                <w:szCs w:val="24"/>
              </w:rPr>
              <w:t xml:space="preserve"> Seringue avec long tuyau</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Papier filtre</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w:t>
            </w:r>
            <w:r w:rsidRPr="0089716D">
              <w:rPr>
                <w:rFonts w:cs="Wingdings"/>
                <w:szCs w:val="24"/>
              </w:rPr>
              <w:t>Bécher 50 mL</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w:t>
            </w:r>
            <w:r w:rsidRPr="0089716D">
              <w:rPr>
                <w:rFonts w:cs="Wingdings"/>
                <w:szCs w:val="24"/>
              </w:rPr>
              <w:t>Bécher 100 mL</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w:t>
            </w:r>
            <w:r w:rsidRPr="0089716D">
              <w:rPr>
                <w:rFonts w:cs="Wingdings"/>
                <w:szCs w:val="24"/>
              </w:rPr>
              <w:t>Petit cristallisoir</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w:t>
            </w:r>
            <w:r w:rsidRPr="0089716D">
              <w:rPr>
                <w:rFonts w:cs="Wingdings"/>
                <w:szCs w:val="24"/>
              </w:rPr>
              <w:t>Erlenmeyer 250 mL + bouchon + tuyau dégagement</w:t>
            </w:r>
          </w:p>
          <w:p w:rsidR="00F07C13" w:rsidRPr="0089716D" w:rsidRDefault="00F07C13">
            <w:pPr>
              <w:pStyle w:val="Normal12"/>
              <w:rPr>
                <w:rFonts w:ascii="Wingdings" w:eastAsia="Wingdings" w:hAnsi="Wingdings" w:cs="Wingdings"/>
                <w:szCs w:val="24"/>
              </w:rPr>
            </w:pPr>
            <w:r w:rsidRPr="0089716D">
              <w:rPr>
                <w:rFonts w:ascii="Wingdings" w:eastAsia="Wingdings" w:hAnsi="Wingdings" w:cs="Wingdings"/>
                <w:szCs w:val="24"/>
              </w:rPr>
              <w:t></w:t>
            </w:r>
            <w:r w:rsidRPr="0089716D">
              <w:rPr>
                <w:szCs w:val="24"/>
              </w:rPr>
              <w:t xml:space="preserve"> Agitateur magnétique + barreau aimanté</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w:t>
            </w:r>
            <w:r w:rsidRPr="0089716D">
              <w:rPr>
                <w:rFonts w:cs="Wingdings"/>
                <w:szCs w:val="24"/>
              </w:rPr>
              <w:t>BBT</w:t>
            </w:r>
          </w:p>
          <w:p w:rsidR="00F07C13" w:rsidRPr="0089716D" w:rsidRDefault="00F07C13">
            <w:pPr>
              <w:pStyle w:val="Normal12"/>
              <w:rPr>
                <w:rFonts w:cs="Wingdings"/>
                <w:szCs w:val="24"/>
              </w:rPr>
            </w:pPr>
            <w:r w:rsidRPr="0089716D">
              <w:rPr>
                <w:rFonts w:ascii="Wingdings" w:eastAsia="Wingdings" w:hAnsi="Wingdings" w:cs="Wingdings"/>
                <w:szCs w:val="24"/>
              </w:rPr>
              <w:t></w:t>
            </w:r>
            <w:r w:rsidRPr="0089716D">
              <w:rPr>
                <w:szCs w:val="24"/>
              </w:rPr>
              <w:t xml:space="preserve"> </w:t>
            </w:r>
            <w:r w:rsidRPr="0089716D">
              <w:rPr>
                <w:rFonts w:cs="Wingdings"/>
                <w:szCs w:val="24"/>
              </w:rPr>
              <w:t>Potence + pince</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Flacon avec eau de chaux</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Pissette eau distillée</w:t>
            </w:r>
          </w:p>
          <w:p w:rsidR="00F07C13" w:rsidRPr="0089716D" w:rsidRDefault="00F07C13">
            <w:pPr>
              <w:pStyle w:val="Normal12"/>
            </w:pPr>
          </w:p>
        </w:tc>
        <w:tc>
          <w:tcPr>
            <w:tcW w:w="5469" w:type="dxa"/>
            <w:tcBorders>
              <w:top w:val="single" w:sz="4" w:space="0" w:color="000000"/>
              <w:left w:val="single" w:sz="4" w:space="0" w:color="000000"/>
              <w:bottom w:val="single" w:sz="4" w:space="0" w:color="000000"/>
              <w:right w:val="single" w:sz="4" w:space="0" w:color="000000"/>
            </w:tcBorders>
          </w:tcPr>
          <w:p w:rsidR="00F07C13" w:rsidRPr="0089716D" w:rsidRDefault="00F07C13">
            <w:pPr>
              <w:pStyle w:val="Normal12"/>
              <w:snapToGrid w:val="0"/>
              <w:rPr>
                <w:szCs w:val="24"/>
              </w:rPr>
            </w:pPr>
          </w:p>
          <w:p w:rsidR="00F07C13" w:rsidRPr="0089716D" w:rsidRDefault="00F07C13">
            <w:pPr>
              <w:pStyle w:val="Normal12"/>
            </w:pPr>
            <w:r w:rsidRPr="0089716D">
              <w:rPr>
                <w:rFonts w:ascii="Wingdings" w:eastAsia="Wingdings" w:hAnsi="Wingdings" w:cs="Wingdings"/>
                <w:szCs w:val="24"/>
              </w:rPr>
              <w:t></w:t>
            </w:r>
            <w:r w:rsidRPr="0089716D">
              <w:rPr>
                <w:szCs w:val="24"/>
              </w:rPr>
              <w:t xml:space="preserve"> Acide éthanoïque 1,0 mol.L</w:t>
            </w:r>
            <w:r w:rsidRPr="0089716D">
              <w:rPr>
                <w:szCs w:val="24"/>
                <w:vertAlign w:val="superscript"/>
              </w:rPr>
              <w:t>-1</w:t>
            </w:r>
          </w:p>
          <w:p w:rsidR="00F07C13" w:rsidRPr="0089716D" w:rsidRDefault="00F07C13">
            <w:pPr>
              <w:pStyle w:val="Normal12"/>
              <w:rPr>
                <w:szCs w:val="24"/>
              </w:rPr>
            </w:pPr>
            <w:r w:rsidRPr="0089716D">
              <w:rPr>
                <w:rFonts w:ascii="Wingdings" w:eastAsia="Wingdings" w:hAnsi="Wingdings" w:cs="Wingdings"/>
                <w:szCs w:val="24"/>
              </w:rPr>
              <w:t></w:t>
            </w:r>
            <w:r w:rsidRPr="0089716D">
              <w:rPr>
                <w:szCs w:val="24"/>
              </w:rPr>
              <w:t xml:space="preserve"> Hydrogénocarbonate de sodium</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Balance au décigramme</w:t>
            </w:r>
          </w:p>
          <w:p w:rsidR="00F07C13" w:rsidRPr="0089716D" w:rsidRDefault="00F07C13">
            <w:pPr>
              <w:pStyle w:val="Normal12"/>
            </w:pPr>
            <w:r w:rsidRPr="0089716D">
              <w:rPr>
                <w:rFonts w:ascii="Wingdings" w:eastAsia="Wingdings" w:hAnsi="Wingdings" w:cs="Wingdings"/>
                <w:szCs w:val="24"/>
              </w:rPr>
              <w:t></w:t>
            </w:r>
            <w:r w:rsidRPr="0089716D">
              <w:rPr>
                <w:szCs w:val="24"/>
              </w:rPr>
              <w:t xml:space="preserve"> </w:t>
            </w:r>
            <w:r w:rsidRPr="0089716D">
              <w:rPr>
                <w:rFonts w:cs="Wingdings"/>
                <w:szCs w:val="24"/>
              </w:rPr>
              <w:t>Réserve eau distillée</w:t>
            </w:r>
          </w:p>
          <w:p w:rsidR="00F07C13" w:rsidRPr="0089716D" w:rsidRDefault="00F07C13">
            <w:pPr>
              <w:pStyle w:val="Normal12"/>
              <w:rPr>
                <w:szCs w:val="24"/>
              </w:rPr>
            </w:pPr>
          </w:p>
          <w:p w:rsidR="00F07C13" w:rsidRPr="0089716D" w:rsidRDefault="00F07C13">
            <w:pPr>
              <w:pStyle w:val="Normal12"/>
              <w:rPr>
                <w:szCs w:val="24"/>
              </w:rPr>
            </w:pPr>
          </w:p>
        </w:tc>
      </w:tr>
    </w:tbl>
    <w:p w:rsidR="00F07C13" w:rsidRPr="0089716D" w:rsidRDefault="00F07C13">
      <w:pPr>
        <w:pStyle w:val="Corpsdetexte"/>
        <w:rPr>
          <w:sz w:val="20"/>
          <w:szCs w:val="20"/>
        </w:rPr>
      </w:pPr>
    </w:p>
    <w:p w:rsidR="00F07C13" w:rsidRPr="0089716D" w:rsidRDefault="00F07C13">
      <w:pPr>
        <w:pStyle w:val="Corpsdetexte"/>
        <w:rPr>
          <w:sz w:val="20"/>
          <w:szCs w:val="20"/>
        </w:rPr>
      </w:pPr>
    </w:p>
    <w:sectPr w:rsidR="00F07C13" w:rsidRPr="0089716D" w:rsidSect="006F7425">
      <w:footerReference w:type="default" r:id="rId13"/>
      <w:pgSz w:w="11906" w:h="16838" w:code="9"/>
      <w:pgMar w:top="567" w:right="567" w:bottom="567" w:left="567" w:header="709" w:footer="28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EC5" w:rsidRDefault="008F1EC5" w:rsidP="0098434E">
      <w:pPr>
        <w:spacing w:line="240" w:lineRule="auto"/>
      </w:pPr>
      <w:r>
        <w:separator/>
      </w:r>
    </w:p>
  </w:endnote>
  <w:endnote w:type="continuationSeparator" w:id="0">
    <w:p w:rsidR="008F1EC5" w:rsidRDefault="008F1EC5" w:rsidP="00984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font291">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34E" w:rsidRPr="0098434E" w:rsidRDefault="0098434E" w:rsidP="0098434E">
    <w:pPr>
      <w:pStyle w:val="Pieddepage"/>
      <w:tabs>
        <w:tab w:val="center" w:pos="5103"/>
      </w:tabs>
    </w:pPr>
    <w:r w:rsidRPr="0098434E">
      <w:fldChar w:fldCharType="begin"/>
    </w:r>
    <w:r w:rsidRPr="0098434E">
      <w:instrText xml:space="preserve"> DATE  \@ "dd/MM/yy"  \* MERGEFORMAT </w:instrText>
    </w:r>
    <w:r w:rsidRPr="0098434E">
      <w:fldChar w:fldCharType="separate"/>
    </w:r>
    <w:r w:rsidR="002D2BEE">
      <w:rPr>
        <w:noProof/>
      </w:rPr>
      <w:t>04/09/21</w:t>
    </w:r>
    <w:r w:rsidRPr="0098434E">
      <w:fldChar w:fldCharType="end"/>
    </w:r>
    <w:r w:rsidRPr="0098434E">
      <w:tab/>
    </w:r>
    <w:r w:rsidR="008F1EC5">
      <w:fldChar w:fldCharType="begin"/>
    </w:r>
    <w:r w:rsidR="008F1EC5">
      <w:instrText xml:space="preserve"> FILENAME   \* MERGEFORMAT </w:instrText>
    </w:r>
    <w:r w:rsidR="008F1EC5">
      <w:fldChar w:fldCharType="separate"/>
    </w:r>
    <w:r w:rsidR="002D2BEE">
      <w:rPr>
        <w:noProof/>
      </w:rPr>
      <w:t>TP01_Volume_molaire.docx</w:t>
    </w:r>
    <w:r w:rsidR="008F1EC5">
      <w:rPr>
        <w:noProof/>
      </w:rPr>
      <w:fldChar w:fldCharType="end"/>
    </w:r>
    <w:r w:rsidRPr="0098434E">
      <w:tab/>
    </w:r>
    <w:r w:rsidRPr="0098434E">
      <w:fldChar w:fldCharType="begin"/>
    </w:r>
    <w:r w:rsidRPr="0098434E">
      <w:instrText xml:space="preserve"> PAGE   \* MERGEFORMAT </w:instrText>
    </w:r>
    <w:r w:rsidRPr="0098434E">
      <w:fldChar w:fldCharType="separate"/>
    </w:r>
    <w:r w:rsidR="002D2BEE">
      <w:rPr>
        <w:noProof/>
      </w:rPr>
      <w:t>3</w:t>
    </w:r>
    <w:r w:rsidRPr="0098434E">
      <w:fldChar w:fldCharType="end"/>
    </w:r>
    <w:r w:rsidRPr="0098434E">
      <w:t>/</w:t>
    </w:r>
    <w:r w:rsidR="006C4922">
      <w:t>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EC5" w:rsidRDefault="008F1EC5" w:rsidP="0098434E">
      <w:pPr>
        <w:spacing w:line="240" w:lineRule="auto"/>
      </w:pPr>
      <w:r>
        <w:separator/>
      </w:r>
    </w:p>
  </w:footnote>
  <w:footnote w:type="continuationSeparator" w:id="0">
    <w:p w:rsidR="008F1EC5" w:rsidRDefault="008F1EC5" w:rsidP="0098434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21825"/>
    <w:multiLevelType w:val="singleLevel"/>
    <w:tmpl w:val="0FF45992"/>
    <w:lvl w:ilvl="0">
      <w:start w:val="1"/>
      <w:numFmt w:val="lowerLetter"/>
      <w:pStyle w:val="point4a"/>
      <w:lvlText w:val="%1)"/>
      <w:lvlJc w:val="left"/>
      <w:pPr>
        <w:tabs>
          <w:tab w:val="num" w:pos="1211"/>
        </w:tabs>
        <w:ind w:left="1134" w:hanging="283"/>
      </w:pPr>
    </w:lvl>
  </w:abstractNum>
  <w:abstractNum w:abstractNumId="1" w15:restartNumberingAfterBreak="0">
    <w:nsid w:val="0DBD4725"/>
    <w:multiLevelType w:val="multilevel"/>
    <w:tmpl w:val="0DBD4725"/>
    <w:lvl w:ilvl="0">
      <w:start w:val="1"/>
      <w:numFmt w:val="decimal"/>
      <w:pStyle w:val="titre1bruno"/>
      <w:suff w:val="space"/>
      <w:lvlText w:val="%1."/>
      <w:lvlJc w:val="left"/>
      <w:pPr>
        <w:ind w:left="0" w:firstLine="0"/>
      </w:pPr>
      <w:rPr>
        <w:rFonts w:ascii="Arial" w:hAnsi="Arial" w:hint="default"/>
        <w:b/>
        <w:i w:val="0"/>
        <w:sz w:val="26"/>
      </w:rPr>
    </w:lvl>
    <w:lvl w:ilvl="1">
      <w:start w:val="1"/>
      <w:numFmt w:val="decimal"/>
      <w:pStyle w:val="titre2bruno"/>
      <w:suff w:val="space"/>
      <w:lvlText w:val="%1.%2."/>
      <w:lvlJc w:val="left"/>
      <w:pPr>
        <w:ind w:left="284" w:firstLine="0"/>
      </w:pPr>
      <w:rPr>
        <w:rFonts w:ascii="Arial" w:hAnsi="Arial" w:hint="default"/>
        <w:b/>
        <w:i w:val="0"/>
        <w:sz w:val="24"/>
      </w:rPr>
    </w:lvl>
    <w:lvl w:ilvl="2">
      <w:start w:val="1"/>
      <w:numFmt w:val="decimal"/>
      <w:pStyle w:val="titre3bruno"/>
      <w:suff w:val="space"/>
      <w:lvlText w:val="%2.%3.%1"/>
      <w:lvlJc w:val="left"/>
      <w:pPr>
        <w:ind w:left="567" w:firstLine="0"/>
      </w:pPr>
      <w:rPr>
        <w:rFonts w:ascii="Arial" w:hAnsi="Arial" w:hint="default"/>
        <w:b/>
        <w:i/>
        <w:sz w:val="24"/>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236"/>
        </w:tabs>
        <w:ind w:left="1948" w:hanging="792"/>
      </w:pPr>
      <w:rPr>
        <w:rFonts w:hint="default"/>
      </w:rPr>
    </w:lvl>
    <w:lvl w:ilvl="5">
      <w:start w:val="1"/>
      <w:numFmt w:val="decimal"/>
      <w:lvlText w:val="%1.%2.%3.%4.%5.%6."/>
      <w:lvlJc w:val="left"/>
      <w:pPr>
        <w:tabs>
          <w:tab w:val="num" w:pos="2956"/>
        </w:tabs>
        <w:ind w:left="2452" w:hanging="936"/>
      </w:pPr>
      <w:rPr>
        <w:rFonts w:hint="default"/>
      </w:rPr>
    </w:lvl>
    <w:lvl w:ilvl="6">
      <w:start w:val="1"/>
      <w:numFmt w:val="decimal"/>
      <w:lvlText w:val="%1.%2.%3.%4.%5.%6.%7."/>
      <w:lvlJc w:val="left"/>
      <w:pPr>
        <w:tabs>
          <w:tab w:val="num" w:pos="3316"/>
        </w:tabs>
        <w:ind w:left="2956" w:hanging="1080"/>
      </w:pPr>
      <w:rPr>
        <w:rFonts w:hint="default"/>
      </w:rPr>
    </w:lvl>
    <w:lvl w:ilvl="7">
      <w:start w:val="1"/>
      <w:numFmt w:val="decimal"/>
      <w:lvlText w:val="%1.%2.%3.%4.%5.%6.%7.%8."/>
      <w:lvlJc w:val="left"/>
      <w:pPr>
        <w:tabs>
          <w:tab w:val="num" w:pos="4036"/>
        </w:tabs>
        <w:ind w:left="3460" w:hanging="1224"/>
      </w:pPr>
      <w:rPr>
        <w:rFonts w:hint="default"/>
      </w:rPr>
    </w:lvl>
    <w:lvl w:ilvl="8">
      <w:start w:val="1"/>
      <w:numFmt w:val="decimal"/>
      <w:lvlText w:val="%1.%2.%3.%4.%5.%6.%7.%8.%9."/>
      <w:lvlJc w:val="left"/>
      <w:pPr>
        <w:tabs>
          <w:tab w:val="num" w:pos="4396"/>
        </w:tabs>
        <w:ind w:left="4036" w:hanging="1440"/>
      </w:pPr>
      <w:rPr>
        <w:rFonts w:hint="default"/>
      </w:rPr>
    </w:lvl>
  </w:abstractNum>
  <w:abstractNum w:abstractNumId="2" w15:restartNumberingAfterBreak="0">
    <w:nsid w:val="0F236F3A"/>
    <w:multiLevelType w:val="singleLevel"/>
    <w:tmpl w:val="B07066E8"/>
    <w:lvl w:ilvl="0">
      <w:start w:val="1"/>
      <w:numFmt w:val="bullet"/>
      <w:pStyle w:val="point3"/>
      <w:lvlText w:val=""/>
      <w:lvlJc w:val="left"/>
      <w:pPr>
        <w:tabs>
          <w:tab w:val="num" w:pos="360"/>
        </w:tabs>
        <w:ind w:left="360" w:hanging="360"/>
      </w:pPr>
      <w:rPr>
        <w:rFonts w:ascii="Symbol" w:hAnsi="Symbol" w:hint="default"/>
      </w:rPr>
    </w:lvl>
  </w:abstractNum>
  <w:abstractNum w:abstractNumId="3" w15:restartNumberingAfterBreak="0">
    <w:nsid w:val="1557564A"/>
    <w:multiLevelType w:val="multilevel"/>
    <w:tmpl w:val="155756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6C06D6C"/>
    <w:multiLevelType w:val="hybridMultilevel"/>
    <w:tmpl w:val="147C1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760236"/>
    <w:multiLevelType w:val="singleLevel"/>
    <w:tmpl w:val="B77A74B6"/>
    <w:lvl w:ilvl="0">
      <w:start w:val="1"/>
      <w:numFmt w:val="lowerLetter"/>
      <w:pStyle w:val="point3a"/>
      <w:lvlText w:val="%1)"/>
      <w:lvlJc w:val="left"/>
      <w:pPr>
        <w:tabs>
          <w:tab w:val="num" w:pos="1211"/>
        </w:tabs>
        <w:ind w:left="1134" w:hanging="283"/>
      </w:pPr>
    </w:lvl>
  </w:abstractNum>
  <w:abstractNum w:abstractNumId="6" w15:restartNumberingAfterBreak="0">
    <w:nsid w:val="1D4464E8"/>
    <w:multiLevelType w:val="singleLevel"/>
    <w:tmpl w:val="FA563B88"/>
    <w:lvl w:ilvl="0">
      <w:start w:val="1"/>
      <w:numFmt w:val="bullet"/>
      <w:pStyle w:val="fl1"/>
      <w:lvlText w:val=""/>
      <w:lvlJc w:val="left"/>
      <w:pPr>
        <w:tabs>
          <w:tab w:val="num" w:pos="360"/>
        </w:tabs>
        <w:ind w:left="284" w:hanging="284"/>
      </w:pPr>
      <w:rPr>
        <w:rFonts w:ascii="Wingdings" w:hAnsi="Wingdings" w:hint="default"/>
        <w:sz w:val="22"/>
      </w:rPr>
    </w:lvl>
  </w:abstractNum>
  <w:abstractNum w:abstractNumId="7" w15:restartNumberingAfterBreak="0">
    <w:nsid w:val="1FF418DD"/>
    <w:multiLevelType w:val="singleLevel"/>
    <w:tmpl w:val="00A40E74"/>
    <w:lvl w:ilvl="0">
      <w:start w:val="1"/>
      <w:numFmt w:val="bullet"/>
      <w:pStyle w:val="point5"/>
      <w:lvlText w:val=""/>
      <w:lvlJc w:val="left"/>
      <w:pPr>
        <w:tabs>
          <w:tab w:val="num" w:pos="1778"/>
        </w:tabs>
        <w:ind w:left="1701" w:hanging="283"/>
      </w:pPr>
      <w:rPr>
        <w:rFonts w:ascii="Symbol" w:hAnsi="Symbol" w:hint="default"/>
      </w:rPr>
    </w:lvl>
  </w:abstractNum>
  <w:abstractNum w:abstractNumId="8" w15:restartNumberingAfterBreak="0">
    <w:nsid w:val="283F43A4"/>
    <w:multiLevelType w:val="singleLevel"/>
    <w:tmpl w:val="3DB8263C"/>
    <w:lvl w:ilvl="0">
      <w:start w:val="1"/>
      <w:numFmt w:val="bullet"/>
      <w:pStyle w:val="fl3"/>
      <w:lvlText w:val=""/>
      <w:lvlJc w:val="left"/>
      <w:pPr>
        <w:tabs>
          <w:tab w:val="num" w:pos="360"/>
        </w:tabs>
        <w:ind w:left="360" w:hanging="360"/>
      </w:pPr>
      <w:rPr>
        <w:rFonts w:ascii="Wingdings" w:hAnsi="Wingdings" w:hint="default"/>
      </w:rPr>
    </w:lvl>
  </w:abstractNum>
  <w:abstractNum w:abstractNumId="9" w15:restartNumberingAfterBreak="0">
    <w:nsid w:val="2C602A73"/>
    <w:multiLevelType w:val="singleLevel"/>
    <w:tmpl w:val="0AEC62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D7A78"/>
    <w:multiLevelType w:val="multilevel"/>
    <w:tmpl w:val="E8AA877C"/>
    <w:lvl w:ilvl="0">
      <w:start w:val="1"/>
      <w:numFmt w:val="upperRoman"/>
      <w:pStyle w:val="Titre1"/>
      <w:lvlText w:val="%1."/>
      <w:lvlJc w:val="left"/>
      <w:pPr>
        <w:tabs>
          <w:tab w:val="num" w:pos="715"/>
        </w:tabs>
        <w:ind w:left="279" w:hanging="284"/>
      </w:pPr>
      <w:rPr>
        <w:rFonts w:ascii="Times New Roman" w:hAnsi="Times New Roman" w:hint="default"/>
        <w:b/>
        <w:i w:val="0"/>
        <w:sz w:val="22"/>
      </w:rPr>
    </w:lvl>
    <w:lvl w:ilvl="1">
      <w:start w:val="1"/>
      <w:numFmt w:val="decimal"/>
      <w:pStyle w:val="Titre2"/>
      <w:lvlText w:val="%2."/>
      <w:lvlJc w:val="left"/>
      <w:pPr>
        <w:tabs>
          <w:tab w:val="num" w:pos="639"/>
        </w:tabs>
        <w:ind w:left="562" w:hanging="283"/>
      </w:pPr>
      <w:rPr>
        <w:rFonts w:ascii="Times New Roman" w:hAnsi="Times New Roman" w:hint="default"/>
        <w:b/>
        <w:i w:val="0"/>
        <w:sz w:val="22"/>
      </w:rPr>
    </w:lvl>
    <w:lvl w:ilvl="2">
      <w:start w:val="1"/>
      <w:numFmt w:val="decimal"/>
      <w:pStyle w:val="Titre3"/>
      <w:lvlText w:val="%2.%3."/>
      <w:lvlJc w:val="left"/>
      <w:pPr>
        <w:tabs>
          <w:tab w:val="num" w:pos="1129"/>
        </w:tabs>
        <w:ind w:left="1129" w:hanging="567"/>
      </w:pPr>
      <w:rPr>
        <w:rFonts w:ascii="Times New Roman" w:hAnsi="Times New Roman" w:hint="default"/>
        <w:b/>
        <w:i w:val="0"/>
        <w:sz w:val="22"/>
      </w:rPr>
    </w:lvl>
    <w:lvl w:ilvl="3">
      <w:start w:val="1"/>
      <w:numFmt w:val="decimal"/>
      <w:pStyle w:val="Titre4"/>
      <w:lvlText w:val="%2.%3.%4"/>
      <w:lvlJc w:val="left"/>
      <w:pPr>
        <w:tabs>
          <w:tab w:val="num" w:pos="1696"/>
        </w:tabs>
        <w:ind w:left="1696" w:hanging="850"/>
      </w:pPr>
      <w:rPr>
        <w:rFonts w:ascii="Times New Roman" w:hAnsi="Times New Roman" w:hint="default"/>
        <w:b/>
        <w:i w:val="0"/>
        <w:sz w:val="24"/>
      </w:rPr>
    </w:lvl>
    <w:lvl w:ilvl="4">
      <w:start w:val="1"/>
      <w:numFmt w:val="decimal"/>
      <w:pStyle w:val="Titre5"/>
      <w:lvlText w:val="%2.%3.%4.%5"/>
      <w:lvlJc w:val="left"/>
      <w:pPr>
        <w:tabs>
          <w:tab w:val="num" w:pos="1980"/>
        </w:tabs>
        <w:ind w:left="1980" w:hanging="851"/>
      </w:pPr>
      <w:rPr>
        <w:rFonts w:ascii="Times New Roman" w:hAnsi="Times New Roman" w:hint="default"/>
        <w:b/>
        <w:i w:val="0"/>
        <w:sz w:val="24"/>
      </w:rPr>
    </w:lvl>
    <w:lvl w:ilvl="5">
      <w:start w:val="1"/>
      <w:numFmt w:val="decimal"/>
      <w:lvlText w:val="%1.%2.%3.%4.%5.%6"/>
      <w:lvlJc w:val="left"/>
      <w:pPr>
        <w:tabs>
          <w:tab w:val="num" w:pos="1147"/>
        </w:tabs>
        <w:ind w:left="1147" w:hanging="1152"/>
      </w:pPr>
    </w:lvl>
    <w:lvl w:ilvl="6">
      <w:start w:val="1"/>
      <w:numFmt w:val="decimal"/>
      <w:lvlText w:val="%1.%2.%3.%4.%5.%6.%7"/>
      <w:lvlJc w:val="left"/>
      <w:pPr>
        <w:tabs>
          <w:tab w:val="num" w:pos="1291"/>
        </w:tabs>
        <w:ind w:left="1291" w:hanging="1296"/>
      </w:pPr>
    </w:lvl>
    <w:lvl w:ilvl="7">
      <w:start w:val="1"/>
      <w:numFmt w:val="decimal"/>
      <w:lvlText w:val="%1.%2.%3.%4.%5.%6.%7.%8"/>
      <w:lvlJc w:val="left"/>
      <w:pPr>
        <w:tabs>
          <w:tab w:val="num" w:pos="1435"/>
        </w:tabs>
        <w:ind w:left="1435" w:hanging="1440"/>
      </w:pPr>
    </w:lvl>
    <w:lvl w:ilvl="8">
      <w:start w:val="1"/>
      <w:numFmt w:val="decimal"/>
      <w:lvlText w:val="%1.%2.%3.%4.%5.%6.%7.%8.%9"/>
      <w:lvlJc w:val="left"/>
      <w:pPr>
        <w:tabs>
          <w:tab w:val="num" w:pos="1579"/>
        </w:tabs>
        <w:ind w:left="1579" w:hanging="1584"/>
      </w:pPr>
    </w:lvl>
  </w:abstractNum>
  <w:abstractNum w:abstractNumId="11" w15:restartNumberingAfterBreak="0">
    <w:nsid w:val="390109AE"/>
    <w:multiLevelType w:val="singleLevel"/>
    <w:tmpl w:val="1F323ABC"/>
    <w:lvl w:ilvl="0">
      <w:start w:val="1"/>
      <w:numFmt w:val="bullet"/>
      <w:pStyle w:val="MTDisplayEquation"/>
      <w:lvlText w:val=""/>
      <w:lvlJc w:val="left"/>
      <w:pPr>
        <w:tabs>
          <w:tab w:val="num" w:pos="360"/>
        </w:tabs>
        <w:ind w:left="360" w:hanging="360"/>
      </w:pPr>
      <w:rPr>
        <w:rFonts w:ascii="Wingdings" w:hAnsi="Wingdings" w:hint="default"/>
      </w:rPr>
    </w:lvl>
  </w:abstractNum>
  <w:abstractNum w:abstractNumId="12" w15:restartNumberingAfterBreak="0">
    <w:nsid w:val="3B81157C"/>
    <w:multiLevelType w:val="singleLevel"/>
    <w:tmpl w:val="19205FCE"/>
    <w:lvl w:ilvl="0">
      <w:start w:val="1"/>
      <w:numFmt w:val="bullet"/>
      <w:pStyle w:val="fl2"/>
      <w:lvlText w:val=""/>
      <w:lvlJc w:val="left"/>
      <w:pPr>
        <w:tabs>
          <w:tab w:val="num" w:pos="360"/>
        </w:tabs>
        <w:ind w:left="0" w:firstLine="0"/>
      </w:pPr>
      <w:rPr>
        <w:rFonts w:ascii="Wingdings" w:hAnsi="Wingdings" w:hint="default"/>
      </w:rPr>
    </w:lvl>
  </w:abstractNum>
  <w:abstractNum w:abstractNumId="13" w15:restartNumberingAfterBreak="0">
    <w:nsid w:val="5A26270D"/>
    <w:multiLevelType w:val="multilevel"/>
    <w:tmpl w:val="5A26270D"/>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5D0711F3"/>
    <w:multiLevelType w:val="singleLevel"/>
    <w:tmpl w:val="9C26CC62"/>
    <w:lvl w:ilvl="0">
      <w:start w:val="1"/>
      <w:numFmt w:val="decimal"/>
      <w:pStyle w:val="point1a"/>
      <w:lvlText w:val="%1)"/>
      <w:lvlJc w:val="left"/>
      <w:pPr>
        <w:tabs>
          <w:tab w:val="num" w:pos="644"/>
        </w:tabs>
        <w:ind w:left="567" w:hanging="283"/>
      </w:pPr>
    </w:lvl>
  </w:abstractNum>
  <w:abstractNum w:abstractNumId="15" w15:restartNumberingAfterBreak="0">
    <w:nsid w:val="5D9C6C29"/>
    <w:multiLevelType w:val="singleLevel"/>
    <w:tmpl w:val="DD848B30"/>
    <w:lvl w:ilvl="0">
      <w:numFmt w:val="none"/>
      <w:pStyle w:val="point2"/>
      <w:lvlText w:val=""/>
      <w:lvlJc w:val="left"/>
      <w:pPr>
        <w:tabs>
          <w:tab w:val="num" w:pos="0"/>
        </w:tabs>
        <w:ind w:left="0" w:firstLine="0"/>
      </w:pPr>
      <w:rPr>
        <w:rFonts w:ascii="Symbol" w:hAnsi="Symbol" w:hint="default"/>
      </w:rPr>
    </w:lvl>
  </w:abstractNum>
  <w:abstractNum w:abstractNumId="16" w15:restartNumberingAfterBreak="0">
    <w:nsid w:val="5EC614A5"/>
    <w:multiLevelType w:val="singleLevel"/>
    <w:tmpl w:val="331E7426"/>
    <w:lvl w:ilvl="0">
      <w:start w:val="1"/>
      <w:numFmt w:val="bullet"/>
      <w:pStyle w:val="point0"/>
      <w:lvlText w:val=""/>
      <w:lvlJc w:val="left"/>
      <w:pPr>
        <w:tabs>
          <w:tab w:val="num" w:pos="360"/>
        </w:tabs>
        <w:ind w:left="360" w:hanging="360"/>
      </w:pPr>
      <w:rPr>
        <w:rFonts w:ascii="Symbol" w:hAnsi="Symbol" w:hint="default"/>
      </w:rPr>
    </w:lvl>
  </w:abstractNum>
  <w:abstractNum w:abstractNumId="17" w15:restartNumberingAfterBreak="0">
    <w:nsid w:val="606B4007"/>
    <w:multiLevelType w:val="singleLevel"/>
    <w:tmpl w:val="9E84D73C"/>
    <w:lvl w:ilvl="0">
      <w:numFmt w:val="none"/>
      <w:pStyle w:val="point1"/>
      <w:lvlText w:val=""/>
      <w:lvlJc w:val="left"/>
      <w:pPr>
        <w:tabs>
          <w:tab w:val="num" w:pos="0"/>
        </w:tabs>
        <w:ind w:left="0" w:firstLine="0"/>
      </w:pPr>
      <w:rPr>
        <w:rFonts w:ascii="Symbol" w:hAnsi="Symbol" w:hint="default"/>
      </w:rPr>
    </w:lvl>
  </w:abstractNum>
  <w:abstractNum w:abstractNumId="18" w15:restartNumberingAfterBreak="0">
    <w:nsid w:val="75713A89"/>
    <w:multiLevelType w:val="singleLevel"/>
    <w:tmpl w:val="8F52A790"/>
    <w:lvl w:ilvl="0">
      <w:start w:val="1"/>
      <w:numFmt w:val="decimal"/>
      <w:pStyle w:val="point2a"/>
      <w:lvlText w:val="%1)"/>
      <w:lvlJc w:val="left"/>
      <w:pPr>
        <w:tabs>
          <w:tab w:val="num" w:pos="927"/>
        </w:tabs>
        <w:ind w:left="851" w:hanging="284"/>
      </w:pPr>
    </w:lvl>
  </w:abstractNum>
  <w:num w:numId="1">
    <w:abstractNumId w:val="1"/>
  </w:num>
  <w:num w:numId="2">
    <w:abstractNumId w:val="3"/>
  </w:num>
  <w:num w:numId="3">
    <w:abstractNumId w:val="13"/>
  </w:num>
  <w:num w:numId="4">
    <w:abstractNumId w:val="4"/>
  </w:num>
  <w:num w:numId="5">
    <w:abstractNumId w:val="17"/>
  </w:num>
  <w:num w:numId="6">
    <w:abstractNumId w:val="6"/>
  </w:num>
  <w:num w:numId="7">
    <w:abstractNumId w:val="12"/>
  </w:num>
  <w:num w:numId="8">
    <w:abstractNumId w:val="8"/>
  </w:num>
  <w:num w:numId="9">
    <w:abstractNumId w:val="11"/>
  </w:num>
  <w:num w:numId="10">
    <w:abstractNumId w:val="16"/>
  </w:num>
  <w:num w:numId="11">
    <w:abstractNumId w:val="14"/>
  </w:num>
  <w:num w:numId="12">
    <w:abstractNumId w:val="15"/>
  </w:num>
  <w:num w:numId="13">
    <w:abstractNumId w:val="18"/>
  </w:num>
  <w:num w:numId="14">
    <w:abstractNumId w:val="2"/>
  </w:num>
  <w:num w:numId="15">
    <w:abstractNumId w:val="5"/>
  </w:num>
  <w:num w:numId="16">
    <w:abstractNumId w:val="9"/>
  </w:num>
  <w:num w:numId="17">
    <w:abstractNumId w:val="0"/>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798"/>
    <w:rsid w:val="000654B2"/>
    <w:rsid w:val="000779CA"/>
    <w:rsid w:val="00092949"/>
    <w:rsid w:val="00096C73"/>
    <w:rsid w:val="000A291D"/>
    <w:rsid w:val="00126E58"/>
    <w:rsid w:val="001364AA"/>
    <w:rsid w:val="001566CC"/>
    <w:rsid w:val="00165413"/>
    <w:rsid w:val="001A17BE"/>
    <w:rsid w:val="00202900"/>
    <w:rsid w:val="00214A37"/>
    <w:rsid w:val="00246959"/>
    <w:rsid w:val="00251523"/>
    <w:rsid w:val="00276466"/>
    <w:rsid w:val="00280908"/>
    <w:rsid w:val="002D2BEE"/>
    <w:rsid w:val="00307F98"/>
    <w:rsid w:val="003221FF"/>
    <w:rsid w:val="003701C7"/>
    <w:rsid w:val="003737BB"/>
    <w:rsid w:val="00462CEC"/>
    <w:rsid w:val="00462E85"/>
    <w:rsid w:val="00467B3E"/>
    <w:rsid w:val="004B6E70"/>
    <w:rsid w:val="004F21B7"/>
    <w:rsid w:val="00532F3E"/>
    <w:rsid w:val="00536387"/>
    <w:rsid w:val="00556285"/>
    <w:rsid w:val="0057506B"/>
    <w:rsid w:val="00594215"/>
    <w:rsid w:val="005F40F2"/>
    <w:rsid w:val="00602465"/>
    <w:rsid w:val="00623818"/>
    <w:rsid w:val="00634D77"/>
    <w:rsid w:val="00660561"/>
    <w:rsid w:val="006A3EA2"/>
    <w:rsid w:val="006C4922"/>
    <w:rsid w:val="006D5107"/>
    <w:rsid w:val="006F3747"/>
    <w:rsid w:val="006F4306"/>
    <w:rsid w:val="006F44E4"/>
    <w:rsid w:val="006F7425"/>
    <w:rsid w:val="0071181A"/>
    <w:rsid w:val="0076106F"/>
    <w:rsid w:val="007674AB"/>
    <w:rsid w:val="00775D82"/>
    <w:rsid w:val="007B4A68"/>
    <w:rsid w:val="007E100B"/>
    <w:rsid w:val="007F2D12"/>
    <w:rsid w:val="008936EA"/>
    <w:rsid w:val="0089716D"/>
    <w:rsid w:val="008D4615"/>
    <w:rsid w:val="008F1EC5"/>
    <w:rsid w:val="009364FA"/>
    <w:rsid w:val="00951E39"/>
    <w:rsid w:val="009520D1"/>
    <w:rsid w:val="00962BC9"/>
    <w:rsid w:val="00974ABA"/>
    <w:rsid w:val="009813A9"/>
    <w:rsid w:val="0098434E"/>
    <w:rsid w:val="009C389D"/>
    <w:rsid w:val="00A42733"/>
    <w:rsid w:val="00A50975"/>
    <w:rsid w:val="00A66FEC"/>
    <w:rsid w:val="00A71D70"/>
    <w:rsid w:val="00A81F17"/>
    <w:rsid w:val="00A83186"/>
    <w:rsid w:val="00AC325B"/>
    <w:rsid w:val="00AE3505"/>
    <w:rsid w:val="00B14927"/>
    <w:rsid w:val="00B9534C"/>
    <w:rsid w:val="00BD05EE"/>
    <w:rsid w:val="00BF0D8B"/>
    <w:rsid w:val="00C15B5D"/>
    <w:rsid w:val="00C24CB1"/>
    <w:rsid w:val="00C307B0"/>
    <w:rsid w:val="00C5102E"/>
    <w:rsid w:val="00D1471E"/>
    <w:rsid w:val="00D30798"/>
    <w:rsid w:val="00DE7B0B"/>
    <w:rsid w:val="00E2342C"/>
    <w:rsid w:val="00F07C13"/>
    <w:rsid w:val="00F15DF7"/>
    <w:rsid w:val="00F62894"/>
    <w:rsid w:val="00F62E51"/>
    <w:rsid w:val="00F72A49"/>
    <w:rsid w:val="062E0D94"/>
    <w:rsid w:val="23305865"/>
    <w:rsid w:val="496B42B3"/>
    <w:rsid w:val="5F8B2B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D41209"/>
  <w15:chartTrackingRefBased/>
  <w15:docId w15:val="{3571385D-9738-42FE-88FC-B4EBC3373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semiHidden="1" w:unhideWhenUsed="1"/>
    <w:lsdException w:name="Body Text Indent 3" w:semiHidden="1" w:unhideWhenUsed="1"/>
    <w:lsdException w:name="Block Text" w:uiPriority="0"/>
    <w:lsdException w:name="Hyperlink"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07"/>
    <w:pPr>
      <w:spacing w:line="276" w:lineRule="auto"/>
    </w:pPr>
    <w:rPr>
      <w:rFonts w:eastAsia="Times New Roman"/>
      <w:sz w:val="22"/>
      <w:szCs w:val="22"/>
      <w:lang w:eastAsia="zh-CN"/>
    </w:rPr>
  </w:style>
  <w:style w:type="paragraph" w:styleId="Titre1">
    <w:name w:val="heading 1"/>
    <w:basedOn w:val="Normal"/>
    <w:next w:val="point1"/>
    <w:link w:val="Titre1Car"/>
    <w:qFormat/>
    <w:rsid w:val="006D5107"/>
    <w:pPr>
      <w:keepNext/>
      <w:numPr>
        <w:numId w:val="19"/>
      </w:numPr>
      <w:tabs>
        <w:tab w:val="clear" w:pos="715"/>
      </w:tabs>
      <w:spacing w:before="60" w:after="60"/>
      <w:ind w:left="284"/>
      <w:outlineLvl w:val="0"/>
    </w:pPr>
    <w:rPr>
      <w:b/>
      <w:bCs/>
      <w:snapToGrid w:val="0"/>
      <w:u w:val="double"/>
      <w:lang w:eastAsia="fr-FR"/>
    </w:rPr>
  </w:style>
  <w:style w:type="paragraph" w:styleId="Titre2">
    <w:name w:val="heading 2"/>
    <w:basedOn w:val="Normal"/>
    <w:next w:val="point2"/>
    <w:link w:val="Titre2Car"/>
    <w:qFormat/>
    <w:rsid w:val="006D5107"/>
    <w:pPr>
      <w:numPr>
        <w:ilvl w:val="1"/>
        <w:numId w:val="19"/>
      </w:numPr>
      <w:tabs>
        <w:tab w:val="clear" w:pos="639"/>
      </w:tabs>
      <w:ind w:left="568" w:hanging="284"/>
      <w:outlineLvl w:val="1"/>
    </w:pPr>
    <w:rPr>
      <w:b/>
      <w:bCs/>
      <w:u w:val="single"/>
    </w:rPr>
  </w:style>
  <w:style w:type="paragraph" w:styleId="Titre3">
    <w:name w:val="heading 3"/>
    <w:basedOn w:val="Normal"/>
    <w:next w:val="point3"/>
    <w:link w:val="Titre3Car"/>
    <w:qFormat/>
    <w:rsid w:val="006D5107"/>
    <w:pPr>
      <w:numPr>
        <w:ilvl w:val="2"/>
        <w:numId w:val="19"/>
      </w:numPr>
      <w:tabs>
        <w:tab w:val="clear" w:pos="1129"/>
      </w:tabs>
      <w:ind w:left="1134"/>
      <w:outlineLvl w:val="2"/>
    </w:pPr>
  </w:style>
  <w:style w:type="paragraph" w:styleId="Titre4">
    <w:name w:val="heading 4"/>
    <w:basedOn w:val="Normal"/>
    <w:next w:val="point4"/>
    <w:link w:val="Titre4Car"/>
    <w:qFormat/>
    <w:rsid w:val="006D5107"/>
    <w:pPr>
      <w:numPr>
        <w:ilvl w:val="3"/>
        <w:numId w:val="19"/>
      </w:numPr>
      <w:tabs>
        <w:tab w:val="clear" w:pos="1696"/>
      </w:tabs>
      <w:ind w:left="1702" w:hanging="851"/>
      <w:outlineLvl w:val="3"/>
    </w:pPr>
    <w:rPr>
      <w:spacing w:val="5"/>
    </w:rPr>
  </w:style>
  <w:style w:type="paragraph" w:styleId="Titre5">
    <w:name w:val="heading 5"/>
    <w:basedOn w:val="Normal"/>
    <w:next w:val="Normal"/>
    <w:link w:val="Titre5Car"/>
    <w:qFormat/>
    <w:rsid w:val="006D5107"/>
    <w:pPr>
      <w:numPr>
        <w:ilvl w:val="4"/>
        <w:numId w:val="19"/>
      </w:numPr>
      <w:outlineLvl w:val="4"/>
    </w:pPr>
  </w:style>
  <w:style w:type="paragraph" w:styleId="Titre6">
    <w:name w:val="heading 6"/>
    <w:basedOn w:val="Normal"/>
    <w:next w:val="Normal"/>
    <w:link w:val="Titre6Car"/>
    <w:qFormat/>
    <w:rsid w:val="006D5107"/>
    <w:pPr>
      <w:spacing w:before="240" w:after="60"/>
      <w:outlineLvl w:val="5"/>
    </w:pPr>
    <w:rPr>
      <w:rFonts w:ascii="Arial" w:hAnsi="Arial" w:cs="Arial"/>
      <w:i/>
      <w:iCs/>
    </w:rPr>
  </w:style>
  <w:style w:type="paragraph" w:styleId="Titre7">
    <w:name w:val="heading 7"/>
    <w:basedOn w:val="Normal"/>
    <w:next w:val="Normal"/>
    <w:link w:val="Titre7Car"/>
    <w:qFormat/>
    <w:rsid w:val="006D5107"/>
    <w:pPr>
      <w:spacing w:before="240" w:after="60"/>
      <w:outlineLvl w:val="6"/>
    </w:pPr>
    <w:rPr>
      <w:rFonts w:ascii="Arial" w:hAnsi="Arial" w:cs="Arial"/>
      <w:sz w:val="20"/>
      <w:szCs w:val="20"/>
    </w:rPr>
  </w:style>
  <w:style w:type="paragraph" w:styleId="Titre8">
    <w:name w:val="heading 8"/>
    <w:basedOn w:val="Normal"/>
    <w:next w:val="Normal"/>
    <w:link w:val="Titre8Car"/>
    <w:qFormat/>
    <w:rsid w:val="006D5107"/>
    <w:pPr>
      <w:spacing w:before="240" w:after="60"/>
      <w:outlineLvl w:val="7"/>
    </w:pPr>
    <w:rPr>
      <w:rFonts w:ascii="Arial" w:hAnsi="Arial" w:cs="Arial"/>
      <w:i/>
      <w:iCs/>
      <w:sz w:val="20"/>
      <w:szCs w:val="20"/>
    </w:rPr>
  </w:style>
  <w:style w:type="paragraph" w:styleId="Titre9">
    <w:name w:val="heading 9"/>
    <w:basedOn w:val="Normal"/>
    <w:next w:val="Normal"/>
    <w:link w:val="Titre9Car"/>
    <w:qFormat/>
    <w:rsid w:val="006D5107"/>
    <w:p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rsid w:val="006D5107"/>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6D5107"/>
  </w:style>
  <w:style w:type="character" w:customStyle="1" w:styleId="nowrap1">
    <w:name w:val="nowrap1"/>
    <w:basedOn w:val="Policepardfaut"/>
  </w:style>
  <w:style w:type="character" w:customStyle="1" w:styleId="citecrochet1">
    <w:name w:val="cite_crochet1"/>
    <w:basedOn w:val="Policepardfaut"/>
    <w:rPr>
      <w:vanish/>
    </w:rPr>
  </w:style>
  <w:style w:type="character" w:styleId="Lienhypertexte">
    <w:name w:val="Hyperlink"/>
    <w:basedOn w:val="Policepardfaut"/>
    <w:rsid w:val="006D5107"/>
    <w:rPr>
      <w:color w:val="0000FF"/>
      <w:u w:val="single"/>
    </w:rPr>
  </w:style>
  <w:style w:type="character" w:customStyle="1" w:styleId="TextedebullesCar">
    <w:name w:val="Texte de bulles Car"/>
    <w:basedOn w:val="Policepardfaut"/>
    <w:link w:val="Textedebulles"/>
    <w:uiPriority w:val="99"/>
    <w:rsid w:val="006D5107"/>
    <w:rPr>
      <w:rFonts w:ascii="Tahoma" w:eastAsia="Times New Roman" w:hAnsi="Tahoma" w:cs="Tahoma"/>
      <w:sz w:val="16"/>
      <w:szCs w:val="16"/>
      <w:lang w:eastAsia="zh-CN"/>
    </w:rPr>
  </w:style>
  <w:style w:type="character" w:customStyle="1" w:styleId="SansinterligneCar">
    <w:name w:val="Sans interligne Car"/>
    <w:basedOn w:val="Policepardfaut"/>
    <w:link w:val="Sansinterligne"/>
    <w:uiPriority w:val="1"/>
    <w:rPr>
      <w:rFonts w:ascii="Calibri" w:eastAsia="Calibri" w:hAnsi="Calibri"/>
      <w:sz w:val="22"/>
      <w:szCs w:val="22"/>
      <w:lang w:val="fr-FR" w:eastAsia="en-US" w:bidi="ar-SA"/>
    </w:rPr>
  </w:style>
  <w:style w:type="paragraph" w:styleId="Textedebulles">
    <w:name w:val="Balloon Text"/>
    <w:basedOn w:val="Normal"/>
    <w:link w:val="TextedebullesCar"/>
    <w:uiPriority w:val="99"/>
    <w:unhideWhenUsed/>
    <w:rsid w:val="006D5107"/>
    <w:rPr>
      <w:rFonts w:ascii="Tahoma" w:hAnsi="Tahoma" w:cs="Tahoma"/>
      <w:sz w:val="16"/>
      <w:szCs w:val="16"/>
    </w:rPr>
  </w:style>
  <w:style w:type="paragraph" w:styleId="Corpsdetexte3">
    <w:name w:val="Body Text 3"/>
    <w:basedOn w:val="Normal"/>
    <w:pPr>
      <w:spacing w:after="120"/>
    </w:pPr>
    <w:rPr>
      <w:sz w:val="16"/>
      <w:szCs w:val="16"/>
    </w:rPr>
  </w:style>
  <w:style w:type="paragraph" w:customStyle="1" w:styleId="titre3bruno">
    <w:name w:val="titre 3 bruno"/>
    <w:basedOn w:val="Normal"/>
    <w:pPr>
      <w:numPr>
        <w:ilvl w:val="2"/>
        <w:numId w:val="1"/>
      </w:numPr>
    </w:pPr>
    <w:rPr>
      <w:rFonts w:ascii="Arial" w:hAnsi="Arial"/>
      <w:b/>
      <w:i/>
      <w:sz w:val="24"/>
    </w:rPr>
  </w:style>
  <w:style w:type="paragraph" w:styleId="Corpsdetexte">
    <w:name w:val="Body Text"/>
    <w:basedOn w:val="Normal"/>
    <w:link w:val="CorpsdetexteCar"/>
    <w:uiPriority w:val="99"/>
    <w:unhideWhenUsed/>
    <w:rsid w:val="006D5107"/>
    <w:pPr>
      <w:spacing w:after="120"/>
    </w:pPr>
  </w:style>
  <w:style w:type="paragraph" w:customStyle="1" w:styleId="Titre30">
    <w:name w:val="Titre3"/>
    <w:basedOn w:val="Normal12"/>
    <w:next w:val="Normal12"/>
    <w:pPr>
      <w:ind w:left="284"/>
    </w:pPr>
    <w:rPr>
      <w:b/>
    </w:rPr>
  </w:style>
  <w:style w:type="paragraph" w:styleId="Normalcentr">
    <w:name w:val="Block Text"/>
    <w:basedOn w:val="Normal"/>
    <w:pPr>
      <w:ind w:left="284" w:right="4819"/>
    </w:pPr>
    <w:rPr>
      <w:szCs w:val="24"/>
    </w:rPr>
  </w:style>
  <w:style w:type="paragraph" w:styleId="Paragraphedeliste">
    <w:name w:val="List Paragraph"/>
    <w:basedOn w:val="Normal"/>
    <w:uiPriority w:val="34"/>
    <w:qFormat/>
    <w:rsid w:val="006D5107"/>
    <w:pPr>
      <w:ind w:left="720"/>
      <w:contextualSpacing/>
    </w:pPr>
  </w:style>
  <w:style w:type="paragraph" w:customStyle="1" w:styleId="titre0droite">
    <w:name w:val="titre 0 droite"/>
    <w:basedOn w:val="Normal"/>
    <w:pPr>
      <w:spacing w:after="60"/>
      <w:jc w:val="right"/>
    </w:pPr>
    <w:rPr>
      <w:rFonts w:ascii="Arial" w:hAnsi="Arial"/>
      <w:b/>
      <w:sz w:val="26"/>
    </w:rPr>
  </w:style>
  <w:style w:type="paragraph" w:styleId="Titre">
    <w:name w:val="Title"/>
    <w:basedOn w:val="Normal"/>
    <w:next w:val="Normal"/>
    <w:link w:val="TitreCar"/>
    <w:qFormat/>
    <w:rsid w:val="006D5107"/>
    <w:pPr>
      <w:pBdr>
        <w:bottom w:val="single" w:sz="8" w:space="4" w:color="808080"/>
      </w:pBdr>
      <w:spacing w:after="300" w:line="100" w:lineRule="atLeast"/>
      <w:jc w:val="center"/>
    </w:pPr>
    <w:rPr>
      <w:rFonts w:ascii="Cambria" w:hAnsi="Cambria" w:cs="font291"/>
      <w:b/>
      <w:bCs/>
      <w:color w:val="17365D"/>
      <w:spacing w:val="5"/>
      <w:kern w:val="1"/>
      <w:sz w:val="52"/>
      <w:szCs w:val="52"/>
    </w:rPr>
  </w:style>
  <w:style w:type="paragraph" w:customStyle="1" w:styleId="Normal12Car">
    <w:name w:val="Normal12 Car"/>
    <w:basedOn w:val="Normal"/>
    <w:rPr>
      <w:sz w:val="24"/>
    </w:rPr>
  </w:style>
  <w:style w:type="paragraph" w:styleId="NormalWeb">
    <w:name w:val="Normal (Web)"/>
    <w:basedOn w:val="Normal"/>
    <w:pPr>
      <w:spacing w:before="100" w:beforeAutospacing="1" w:after="100" w:afterAutospacing="1"/>
    </w:pPr>
    <w:rPr>
      <w:sz w:val="24"/>
      <w:szCs w:val="24"/>
    </w:rPr>
  </w:style>
  <w:style w:type="paragraph" w:customStyle="1" w:styleId="titre2bruno">
    <w:name w:val="titre 2 bruno"/>
    <w:basedOn w:val="Normal"/>
    <w:next w:val="Normal"/>
    <w:pPr>
      <w:numPr>
        <w:ilvl w:val="1"/>
        <w:numId w:val="1"/>
      </w:numPr>
      <w:spacing w:before="60"/>
    </w:pPr>
    <w:rPr>
      <w:rFonts w:ascii="Arial" w:hAnsi="Arial"/>
      <w:b/>
      <w:sz w:val="24"/>
    </w:rPr>
  </w:style>
  <w:style w:type="paragraph" w:customStyle="1" w:styleId="Normal12">
    <w:name w:val="Normal12"/>
    <w:basedOn w:val="Normal"/>
    <w:rPr>
      <w:sz w:val="24"/>
    </w:rPr>
  </w:style>
  <w:style w:type="paragraph" w:customStyle="1" w:styleId="titre0gauche">
    <w:name w:val="titre 0 gauche"/>
    <w:basedOn w:val="Normal"/>
    <w:pPr>
      <w:spacing w:after="60"/>
    </w:pPr>
    <w:rPr>
      <w:rFonts w:ascii="Arial" w:hAnsi="Arial"/>
      <w:b/>
      <w:sz w:val="26"/>
    </w:rPr>
  </w:style>
  <w:style w:type="paragraph" w:customStyle="1" w:styleId="Titre20">
    <w:name w:val="Titre2"/>
    <w:basedOn w:val="Normal12"/>
    <w:next w:val="Normal12"/>
    <w:pPr>
      <w:suppressAutoHyphens/>
      <w:spacing w:before="60"/>
    </w:pPr>
    <w:rPr>
      <w:rFonts w:ascii="Arial" w:hAnsi="Arial" w:cs="Arial"/>
      <w:b/>
      <w:sz w:val="26"/>
    </w:rPr>
  </w:style>
  <w:style w:type="paragraph" w:styleId="Sansinterligne">
    <w:name w:val="No Spacing"/>
    <w:link w:val="SansinterligneCar"/>
    <w:uiPriority w:val="1"/>
    <w:qFormat/>
    <w:rPr>
      <w:rFonts w:ascii="Calibri" w:eastAsia="Calibri" w:hAnsi="Calibri"/>
      <w:sz w:val="22"/>
      <w:szCs w:val="22"/>
      <w:lang w:eastAsia="en-US"/>
    </w:rPr>
  </w:style>
  <w:style w:type="paragraph" w:customStyle="1" w:styleId="Titre0">
    <w:name w:val="Titre 0"/>
    <w:basedOn w:val="Normal"/>
    <w:pPr>
      <w:spacing w:after="60"/>
      <w:jc w:val="center"/>
    </w:pPr>
    <w:rPr>
      <w:rFonts w:ascii="Arial" w:hAnsi="Arial"/>
      <w:b/>
      <w:caps/>
      <w:sz w:val="28"/>
      <w:szCs w:val="28"/>
    </w:rPr>
  </w:style>
  <w:style w:type="paragraph" w:customStyle="1" w:styleId="titre1bruno">
    <w:name w:val="titre 1 bruno"/>
    <w:basedOn w:val="Normal"/>
    <w:next w:val="Normal"/>
    <w:pPr>
      <w:numPr>
        <w:numId w:val="1"/>
      </w:numPr>
      <w:spacing w:before="120"/>
    </w:pPr>
    <w:rPr>
      <w:rFonts w:ascii="Arial" w:hAnsi="Arial"/>
      <w:b/>
      <w:sz w:val="26"/>
    </w:rPr>
  </w:style>
  <w:style w:type="character" w:customStyle="1" w:styleId="Titre3Car">
    <w:name w:val="Titre 3 Car"/>
    <w:basedOn w:val="Policepardfaut"/>
    <w:link w:val="Titre3"/>
    <w:rsid w:val="006D5107"/>
    <w:rPr>
      <w:rFonts w:eastAsia="Times New Roman"/>
      <w:sz w:val="22"/>
      <w:szCs w:val="22"/>
      <w:lang w:eastAsia="zh-CN"/>
    </w:rPr>
  </w:style>
  <w:style w:type="character" w:customStyle="1" w:styleId="Titre4Car">
    <w:name w:val="Titre 4 Car"/>
    <w:basedOn w:val="Policepardfaut"/>
    <w:link w:val="Titre4"/>
    <w:rsid w:val="006D5107"/>
    <w:rPr>
      <w:rFonts w:eastAsia="Times New Roman"/>
      <w:spacing w:val="5"/>
      <w:sz w:val="22"/>
      <w:szCs w:val="22"/>
      <w:lang w:eastAsia="zh-CN"/>
    </w:rPr>
  </w:style>
  <w:style w:type="character" w:customStyle="1" w:styleId="Titre5Car">
    <w:name w:val="Titre 5 Car"/>
    <w:basedOn w:val="Policepardfaut"/>
    <w:link w:val="Titre5"/>
    <w:rsid w:val="006D5107"/>
    <w:rPr>
      <w:rFonts w:eastAsia="Times New Roman"/>
      <w:sz w:val="22"/>
      <w:szCs w:val="22"/>
      <w:lang w:eastAsia="zh-CN"/>
    </w:rPr>
  </w:style>
  <w:style w:type="character" w:customStyle="1" w:styleId="Titre6Car">
    <w:name w:val="Titre 6 Car"/>
    <w:basedOn w:val="Policepardfaut"/>
    <w:link w:val="Titre6"/>
    <w:rsid w:val="006D5107"/>
    <w:rPr>
      <w:rFonts w:ascii="Arial" w:eastAsia="Times New Roman" w:hAnsi="Arial" w:cs="Arial"/>
      <w:i/>
      <w:iCs/>
      <w:sz w:val="22"/>
      <w:szCs w:val="22"/>
      <w:lang w:eastAsia="zh-CN"/>
    </w:rPr>
  </w:style>
  <w:style w:type="character" w:customStyle="1" w:styleId="Titre7Car">
    <w:name w:val="Titre 7 Car"/>
    <w:basedOn w:val="Policepardfaut"/>
    <w:link w:val="Titre7"/>
    <w:rsid w:val="006D5107"/>
    <w:rPr>
      <w:rFonts w:ascii="Arial" w:eastAsia="Times New Roman" w:hAnsi="Arial" w:cs="Arial"/>
      <w:lang w:eastAsia="zh-CN"/>
    </w:rPr>
  </w:style>
  <w:style w:type="character" w:customStyle="1" w:styleId="Titre8Car">
    <w:name w:val="Titre 8 Car"/>
    <w:basedOn w:val="Policepardfaut"/>
    <w:link w:val="Titre8"/>
    <w:rsid w:val="006D5107"/>
    <w:rPr>
      <w:rFonts w:ascii="Arial" w:eastAsia="Times New Roman" w:hAnsi="Arial" w:cs="Arial"/>
      <w:i/>
      <w:iCs/>
      <w:lang w:eastAsia="zh-CN"/>
    </w:rPr>
  </w:style>
  <w:style w:type="character" w:customStyle="1" w:styleId="Titre9Car">
    <w:name w:val="Titre 9 Car"/>
    <w:basedOn w:val="Policepardfaut"/>
    <w:link w:val="Titre9"/>
    <w:rsid w:val="006D5107"/>
    <w:rPr>
      <w:rFonts w:ascii="Arial" w:eastAsia="Times New Roman" w:hAnsi="Arial" w:cs="Arial"/>
      <w:i/>
      <w:iCs/>
      <w:sz w:val="18"/>
      <w:szCs w:val="18"/>
      <w:lang w:eastAsia="zh-CN"/>
    </w:rPr>
  </w:style>
  <w:style w:type="character" w:customStyle="1" w:styleId="Titre1Car">
    <w:name w:val="Titre 1 Car"/>
    <w:basedOn w:val="Policepardfaut"/>
    <w:link w:val="Titre1"/>
    <w:rsid w:val="006D5107"/>
    <w:rPr>
      <w:rFonts w:eastAsia="Times New Roman"/>
      <w:b/>
      <w:bCs/>
      <w:snapToGrid w:val="0"/>
      <w:sz w:val="22"/>
      <w:szCs w:val="22"/>
      <w:u w:val="double"/>
    </w:rPr>
  </w:style>
  <w:style w:type="table" w:styleId="Grilledutableau">
    <w:name w:val="Table Grid"/>
    <w:basedOn w:val="TableauNormal"/>
    <w:uiPriority w:val="59"/>
    <w:rsid w:val="006D5107"/>
    <w:rPr>
      <w:rFonts w:asciiTheme="minorHAnsi" w:eastAsia="Times New Roma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99"/>
    <w:rsid w:val="006D5107"/>
    <w:rPr>
      <w:rFonts w:eastAsia="Times New Roman"/>
      <w:sz w:val="22"/>
      <w:szCs w:val="22"/>
      <w:lang w:eastAsia="zh-CN"/>
    </w:rPr>
  </w:style>
  <w:style w:type="paragraph" w:styleId="En-tte">
    <w:name w:val="header"/>
    <w:basedOn w:val="Normal"/>
    <w:link w:val="En-tteCar"/>
    <w:semiHidden/>
    <w:rsid w:val="006D5107"/>
    <w:pPr>
      <w:tabs>
        <w:tab w:val="center" w:pos="4536"/>
        <w:tab w:val="right" w:pos="9072"/>
      </w:tabs>
    </w:pPr>
  </w:style>
  <w:style w:type="character" w:customStyle="1" w:styleId="En-tteCar">
    <w:name w:val="En-tête Car"/>
    <w:basedOn w:val="Policepardfaut"/>
    <w:link w:val="En-tte"/>
    <w:semiHidden/>
    <w:rsid w:val="006D5107"/>
    <w:rPr>
      <w:rFonts w:eastAsia="Times New Roman"/>
      <w:sz w:val="22"/>
      <w:szCs w:val="22"/>
      <w:lang w:eastAsia="zh-CN"/>
    </w:rPr>
  </w:style>
  <w:style w:type="paragraph" w:customStyle="1" w:styleId="point1">
    <w:name w:val="point1"/>
    <w:basedOn w:val="Normal"/>
    <w:rsid w:val="006D5107"/>
    <w:pPr>
      <w:numPr>
        <w:numId w:val="5"/>
      </w:numPr>
      <w:tabs>
        <w:tab w:val="clear" w:pos="0"/>
      </w:tabs>
      <w:ind w:left="568" w:hanging="284"/>
    </w:pPr>
    <w:rPr>
      <w:noProof/>
      <w:snapToGrid w:val="0"/>
    </w:rPr>
  </w:style>
  <w:style w:type="paragraph" w:customStyle="1" w:styleId="fl1">
    <w:name w:val="fl1"/>
    <w:basedOn w:val="point1"/>
    <w:rsid w:val="006D5107"/>
    <w:pPr>
      <w:numPr>
        <w:numId w:val="6"/>
      </w:numPr>
      <w:tabs>
        <w:tab w:val="clear" w:pos="360"/>
      </w:tabs>
    </w:pPr>
    <w:rPr>
      <w:noProof w:val="0"/>
    </w:rPr>
  </w:style>
  <w:style w:type="paragraph" w:customStyle="1" w:styleId="fl0">
    <w:name w:val="fl0"/>
    <w:basedOn w:val="fl1"/>
    <w:rsid w:val="006D5107"/>
    <w:pPr>
      <w:numPr>
        <w:numId w:val="0"/>
      </w:numPr>
      <w:ind w:left="567" w:hanging="283"/>
    </w:pPr>
    <w:rPr>
      <w:u w:val="single"/>
    </w:rPr>
  </w:style>
  <w:style w:type="paragraph" w:customStyle="1" w:styleId="fl2">
    <w:name w:val="fl2"/>
    <w:basedOn w:val="Normal"/>
    <w:rsid w:val="006D5107"/>
    <w:pPr>
      <w:numPr>
        <w:numId w:val="7"/>
      </w:numPr>
      <w:tabs>
        <w:tab w:val="clear" w:pos="360"/>
      </w:tabs>
      <w:ind w:left="568" w:hanging="284"/>
    </w:pPr>
  </w:style>
  <w:style w:type="paragraph" w:customStyle="1" w:styleId="fl3">
    <w:name w:val="fl3"/>
    <w:basedOn w:val="Normal"/>
    <w:rsid w:val="006D5107"/>
    <w:pPr>
      <w:numPr>
        <w:numId w:val="8"/>
      </w:numPr>
      <w:tabs>
        <w:tab w:val="clear" w:pos="360"/>
      </w:tabs>
      <w:ind w:left="851" w:hanging="284"/>
    </w:pPr>
  </w:style>
  <w:style w:type="paragraph" w:customStyle="1" w:styleId="fl4">
    <w:name w:val="fl4"/>
    <w:basedOn w:val="fl3"/>
    <w:rsid w:val="006D5107"/>
    <w:pPr>
      <w:ind w:left="1136"/>
    </w:pPr>
  </w:style>
  <w:style w:type="paragraph" w:styleId="Lgende">
    <w:name w:val="caption"/>
    <w:basedOn w:val="Normal"/>
    <w:next w:val="point1"/>
    <w:qFormat/>
    <w:rsid w:val="006D5107"/>
    <w:pPr>
      <w:spacing w:before="60" w:after="60"/>
    </w:pPr>
    <w:rPr>
      <w:b/>
      <w:bCs/>
      <w:u w:val="single"/>
    </w:rPr>
  </w:style>
  <w:style w:type="character" w:customStyle="1" w:styleId="Maths">
    <w:name w:val="Maths"/>
    <w:basedOn w:val="Policepardfaut"/>
    <w:rsid w:val="006D5107"/>
    <w:rPr>
      <w:i/>
      <w:noProof/>
      <w:color w:val="0000FF"/>
    </w:rPr>
  </w:style>
  <w:style w:type="paragraph" w:customStyle="1" w:styleId="MTDisplayEquation">
    <w:name w:val="MTDisplayEquation"/>
    <w:basedOn w:val="fl4"/>
    <w:next w:val="Normal"/>
    <w:rsid w:val="006D5107"/>
    <w:pPr>
      <w:numPr>
        <w:numId w:val="9"/>
      </w:numPr>
      <w:tabs>
        <w:tab w:val="center" w:pos="6100"/>
        <w:tab w:val="right" w:pos="10780"/>
      </w:tabs>
    </w:pPr>
  </w:style>
  <w:style w:type="character" w:styleId="Numrodeligne">
    <w:name w:val="line number"/>
    <w:basedOn w:val="Policepardfaut"/>
    <w:semiHidden/>
    <w:rsid w:val="006D5107"/>
    <w:rPr>
      <w:rFonts w:ascii="Times New Roman" w:hAnsi="Times New Roman"/>
      <w:sz w:val="16"/>
    </w:rPr>
  </w:style>
  <w:style w:type="paragraph" w:styleId="Pieddepage">
    <w:name w:val="footer"/>
    <w:basedOn w:val="Normal"/>
    <w:link w:val="PieddepageCar"/>
    <w:uiPriority w:val="99"/>
    <w:semiHidden/>
    <w:rsid w:val="006D5107"/>
    <w:pPr>
      <w:pBdr>
        <w:top w:val="single" w:sz="4" w:space="1" w:color="auto"/>
      </w:pBdr>
      <w:tabs>
        <w:tab w:val="center" w:pos="5670"/>
        <w:tab w:val="right" w:pos="10206"/>
      </w:tabs>
    </w:pPr>
    <w:rPr>
      <w:sz w:val="16"/>
    </w:rPr>
  </w:style>
  <w:style w:type="character" w:customStyle="1" w:styleId="PieddepageCar">
    <w:name w:val="Pied de page Car"/>
    <w:basedOn w:val="Policepardfaut"/>
    <w:link w:val="Pieddepage"/>
    <w:uiPriority w:val="99"/>
    <w:semiHidden/>
    <w:rsid w:val="006D5107"/>
    <w:rPr>
      <w:rFonts w:eastAsia="Times New Roman"/>
      <w:sz w:val="16"/>
      <w:szCs w:val="22"/>
      <w:lang w:eastAsia="zh-CN"/>
    </w:rPr>
  </w:style>
  <w:style w:type="paragraph" w:customStyle="1" w:styleId="point0">
    <w:name w:val="point0"/>
    <w:basedOn w:val="Normal"/>
    <w:rsid w:val="006D5107"/>
    <w:pPr>
      <w:numPr>
        <w:numId w:val="10"/>
      </w:numPr>
      <w:tabs>
        <w:tab w:val="clear" w:pos="360"/>
      </w:tabs>
      <w:ind w:left="284" w:hanging="284"/>
    </w:pPr>
  </w:style>
  <w:style w:type="paragraph" w:customStyle="1" w:styleId="point1a">
    <w:name w:val="point1a"/>
    <w:basedOn w:val="Normal"/>
    <w:rsid w:val="006D5107"/>
    <w:pPr>
      <w:numPr>
        <w:numId w:val="11"/>
      </w:numPr>
      <w:tabs>
        <w:tab w:val="clear" w:pos="644"/>
      </w:tabs>
    </w:pPr>
    <w:rPr>
      <w:snapToGrid w:val="0"/>
      <w:lang w:eastAsia="fr-FR"/>
    </w:rPr>
  </w:style>
  <w:style w:type="paragraph" w:customStyle="1" w:styleId="point2">
    <w:name w:val="point2"/>
    <w:basedOn w:val="Normal"/>
    <w:autoRedefine/>
    <w:rsid w:val="006D5107"/>
    <w:pPr>
      <w:numPr>
        <w:numId w:val="12"/>
      </w:numPr>
      <w:tabs>
        <w:tab w:val="clear" w:pos="0"/>
      </w:tabs>
      <w:ind w:left="851" w:hanging="284"/>
    </w:pPr>
  </w:style>
  <w:style w:type="paragraph" w:customStyle="1" w:styleId="point2a">
    <w:name w:val="point2a"/>
    <w:basedOn w:val="Normal"/>
    <w:rsid w:val="006D5107"/>
    <w:pPr>
      <w:numPr>
        <w:numId w:val="13"/>
      </w:numPr>
      <w:tabs>
        <w:tab w:val="clear" w:pos="927"/>
      </w:tabs>
    </w:pPr>
    <w:rPr>
      <w:lang w:val="en-US"/>
    </w:rPr>
  </w:style>
  <w:style w:type="paragraph" w:customStyle="1" w:styleId="point3">
    <w:name w:val="point3"/>
    <w:basedOn w:val="Normal"/>
    <w:rsid w:val="006D5107"/>
    <w:pPr>
      <w:numPr>
        <w:numId w:val="14"/>
      </w:numPr>
      <w:tabs>
        <w:tab w:val="clear" w:pos="360"/>
      </w:tabs>
      <w:ind w:left="1135" w:hanging="284"/>
    </w:pPr>
  </w:style>
  <w:style w:type="paragraph" w:customStyle="1" w:styleId="point3a">
    <w:name w:val="point3a"/>
    <w:basedOn w:val="point2a"/>
    <w:rsid w:val="006D5107"/>
    <w:pPr>
      <w:numPr>
        <w:numId w:val="15"/>
      </w:numPr>
      <w:tabs>
        <w:tab w:val="clear" w:pos="1211"/>
      </w:tabs>
    </w:pPr>
  </w:style>
  <w:style w:type="paragraph" w:customStyle="1" w:styleId="point4">
    <w:name w:val="point4"/>
    <w:basedOn w:val="point3"/>
    <w:rsid w:val="006D5107"/>
    <w:pPr>
      <w:ind w:left="1420"/>
    </w:pPr>
  </w:style>
  <w:style w:type="paragraph" w:customStyle="1" w:styleId="point4a">
    <w:name w:val="point4a"/>
    <w:basedOn w:val="point3a"/>
    <w:rsid w:val="006D5107"/>
    <w:pPr>
      <w:numPr>
        <w:numId w:val="17"/>
      </w:numPr>
    </w:pPr>
  </w:style>
  <w:style w:type="paragraph" w:customStyle="1" w:styleId="point5">
    <w:name w:val="point5"/>
    <w:basedOn w:val="Normal"/>
    <w:rsid w:val="006D5107"/>
    <w:pPr>
      <w:numPr>
        <w:numId w:val="18"/>
      </w:numPr>
    </w:pPr>
    <w:rPr>
      <w:sz w:val="24"/>
    </w:rPr>
  </w:style>
  <w:style w:type="paragraph" w:styleId="Sous-titre">
    <w:name w:val="Subtitle"/>
    <w:basedOn w:val="Normal"/>
    <w:next w:val="Corpsdetexte"/>
    <w:link w:val="Sous-titreCar"/>
    <w:qFormat/>
    <w:rsid w:val="006D5107"/>
    <w:pPr>
      <w:keepNext/>
      <w:spacing w:before="240" w:after="120"/>
      <w:jc w:val="center"/>
    </w:pPr>
    <w:rPr>
      <w:rFonts w:ascii="Arial" w:eastAsia="SimSun" w:hAnsi="Arial" w:cs="Mangal"/>
      <w:i/>
      <w:iCs/>
      <w:sz w:val="28"/>
      <w:szCs w:val="28"/>
    </w:rPr>
  </w:style>
  <w:style w:type="character" w:customStyle="1" w:styleId="Sous-titreCar">
    <w:name w:val="Sous-titre Car"/>
    <w:basedOn w:val="Policepardfaut"/>
    <w:link w:val="Sous-titre"/>
    <w:rsid w:val="006D5107"/>
    <w:rPr>
      <w:rFonts w:ascii="Arial" w:eastAsia="SimSun" w:hAnsi="Arial" w:cs="Mangal"/>
      <w:i/>
      <w:iCs/>
      <w:sz w:val="28"/>
      <w:szCs w:val="28"/>
      <w:lang w:eastAsia="zh-CN"/>
    </w:rPr>
  </w:style>
  <w:style w:type="character" w:customStyle="1" w:styleId="TitreCar">
    <w:name w:val="Titre Car"/>
    <w:basedOn w:val="Policepardfaut"/>
    <w:link w:val="Titre"/>
    <w:rsid w:val="006D5107"/>
    <w:rPr>
      <w:rFonts w:ascii="Cambria" w:eastAsia="Times New Roman" w:hAnsi="Cambria" w:cs="font291"/>
      <w:b/>
      <w:bCs/>
      <w:color w:val="17365D"/>
      <w:spacing w:val="5"/>
      <w:kern w:val="1"/>
      <w:sz w:val="52"/>
      <w:szCs w:val="52"/>
      <w:lang w:eastAsia="zh-CN"/>
    </w:rPr>
  </w:style>
  <w:style w:type="character" w:customStyle="1" w:styleId="Titre2Car">
    <w:name w:val="Titre 2 Car"/>
    <w:basedOn w:val="Policepardfaut"/>
    <w:link w:val="Titre2"/>
    <w:rsid w:val="006D5107"/>
    <w:rPr>
      <w:rFonts w:eastAsia="Times New Roman"/>
      <w:b/>
      <w:bCs/>
      <w:sz w:val="22"/>
      <w:szCs w:val="22"/>
      <w:u w:val="single"/>
      <w:lang w:eastAsia="zh-CN"/>
    </w:rPr>
  </w:style>
  <w:style w:type="paragraph" w:customStyle="1" w:styleId="titre00">
    <w:name w:val="titre0"/>
    <w:basedOn w:val="Titre1"/>
    <w:rsid w:val="006D5107"/>
    <w:pPr>
      <w:numPr>
        <w:numId w:val="0"/>
      </w:numPr>
      <w:jc w:val="center"/>
    </w:pPr>
    <w:rPr>
      <w:sz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823</Words>
  <Characters>4532</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1Spé</vt:lpstr>
    </vt:vector>
  </TitlesOfParts>
  <Company>Hewlett-Packard</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1Spé</dc:title>
  <dc:subject/>
  <dc:creator>Amanda FORASTE</dc:creator>
  <cp:keywords/>
  <cp:lastModifiedBy>A</cp:lastModifiedBy>
  <cp:revision>16</cp:revision>
  <cp:lastPrinted>2021-09-04T08:04:00Z</cp:lastPrinted>
  <dcterms:created xsi:type="dcterms:W3CDTF">2021-09-02T19:33:00Z</dcterms:created>
  <dcterms:modified xsi:type="dcterms:W3CDTF">2021-09-04T08:04:00Z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1033-11.2.0.8668</vt:lpwstr>
  </property>
</Properties>
</file>