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159"/>
        <w:gridCol w:w="1839"/>
      </w:tblGrid>
      <w:tr w:rsidR="0096694C" w:rsidRPr="00F052A4" w:rsidTr="0096694C">
        <w:trPr>
          <w:jc w:val="center"/>
        </w:trPr>
        <w:tc>
          <w:tcPr>
            <w:tcW w:w="1913" w:type="dxa"/>
            <w:vAlign w:val="center"/>
          </w:tcPr>
          <w:p w:rsidR="0096694C" w:rsidRPr="00F052A4" w:rsidRDefault="0096694C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052A4">
              <w:rPr>
                <w:b w:val="0"/>
                <w:sz w:val="22"/>
              </w:rPr>
              <w:t>1</w:t>
            </w:r>
            <w:r w:rsidRPr="00F052A4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94C" w:rsidRPr="00F052A4" w:rsidRDefault="0096694C" w:rsidP="0096694C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052A4">
              <w:rPr>
                <w:b w:val="0"/>
                <w:sz w:val="22"/>
              </w:rPr>
              <w:t>Thème 4 : Sons et musique</w:t>
            </w:r>
          </w:p>
        </w:tc>
        <w:tc>
          <w:tcPr>
            <w:tcW w:w="1839" w:type="dxa"/>
            <w:tcBorders>
              <w:left w:val="nil"/>
            </w:tcBorders>
            <w:vAlign w:val="center"/>
          </w:tcPr>
          <w:p w:rsidR="0096694C" w:rsidRPr="00F052A4" w:rsidRDefault="00C07449" w:rsidP="00792E5D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Activité</w:t>
            </w:r>
            <w:bookmarkStart w:id="0" w:name="_GoBack"/>
            <w:bookmarkEnd w:id="0"/>
          </w:p>
        </w:tc>
      </w:tr>
      <w:tr w:rsidR="0096694C" w:rsidRPr="00F052A4" w:rsidTr="0096694C">
        <w:trPr>
          <w:jc w:val="center"/>
        </w:trPr>
        <w:tc>
          <w:tcPr>
            <w:tcW w:w="1913" w:type="dxa"/>
            <w:vAlign w:val="center"/>
          </w:tcPr>
          <w:p w:rsidR="0096694C" w:rsidRPr="00F052A4" w:rsidRDefault="0096694C" w:rsidP="00792E5D">
            <w:pPr>
              <w:pStyle w:val="titre0"/>
              <w:keepNext w:val="0"/>
            </w:pPr>
            <w:r w:rsidRPr="00F052A4">
              <w:rPr>
                <w:u w:val="single"/>
              </w:rPr>
              <w:t>Ens. Scient.</w:t>
            </w:r>
          </w:p>
        </w:tc>
        <w:tc>
          <w:tcPr>
            <w:tcW w:w="7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94C" w:rsidRPr="00F052A4" w:rsidRDefault="0099534F" w:rsidP="0099534F">
            <w:pPr>
              <w:pStyle w:val="titre0"/>
              <w:keepNext w:val="0"/>
            </w:pPr>
            <w:r>
              <w:t>Construire une gamme</w:t>
            </w:r>
          </w:p>
        </w:tc>
        <w:tc>
          <w:tcPr>
            <w:tcW w:w="1839" w:type="dxa"/>
            <w:tcBorders>
              <w:left w:val="nil"/>
            </w:tcBorders>
            <w:vAlign w:val="center"/>
          </w:tcPr>
          <w:p w:rsidR="0096694C" w:rsidRPr="00F052A4" w:rsidRDefault="0096694C" w:rsidP="00567B72">
            <w:pPr>
              <w:pStyle w:val="titre0"/>
              <w:keepNext w:val="0"/>
              <w:rPr>
                <w:u w:val="single"/>
              </w:rPr>
            </w:pPr>
            <w:r w:rsidRPr="00F052A4">
              <w:sym w:font="Wingdings" w:char="F026"/>
            </w:r>
            <w:r w:rsidRPr="00F052A4">
              <w:t xml:space="preserve"> </w:t>
            </w:r>
            <w:r w:rsidRPr="00F052A4">
              <w:rPr>
                <w:u w:val="single"/>
              </w:rPr>
              <w:t>Chap.12</w:t>
            </w:r>
          </w:p>
        </w:tc>
      </w:tr>
    </w:tbl>
    <w:p w:rsidR="00F12413" w:rsidRDefault="00F12413" w:rsidP="0099534F"/>
    <w:p w:rsidR="0099534F" w:rsidRDefault="0099534F" w:rsidP="005555A0">
      <w:pPr>
        <w:pStyle w:val="fl0"/>
      </w:pPr>
      <w:r>
        <w:t>Pythagore, qui pensait que le monde pouvait être expliqué par les mathématiques, a été le premier à relier</w:t>
      </w:r>
      <w:r>
        <w:t xml:space="preserve"> </w:t>
      </w:r>
      <w:r>
        <w:t>cette science à la musique. Il est à l</w:t>
      </w:r>
      <w:r w:rsidR="00AA1EB2">
        <w:t>’</w:t>
      </w:r>
      <w:r>
        <w:t>origine de la première gamme connue.</w:t>
      </w:r>
    </w:p>
    <w:p w:rsidR="00AA1EB2" w:rsidRDefault="00AA1EB2" w:rsidP="00AA1EB2"/>
    <w:p w:rsidR="0099534F" w:rsidRDefault="0099534F" w:rsidP="0099534F">
      <w:pPr>
        <w:pStyle w:val="fl0"/>
      </w:pPr>
      <w:r w:rsidRPr="008230A2">
        <w:rPr>
          <w:b/>
          <w:u w:val="single"/>
        </w:rPr>
        <w:t>Problématique</w:t>
      </w:r>
      <w:r>
        <w:t xml:space="preserve"> : </w:t>
      </w:r>
      <w:r>
        <w:t>Il existe une infinité de fréquences, donc de notes possibles. Comment choisir alors les fréquences qui</w:t>
      </w:r>
      <w:r>
        <w:t xml:space="preserve"> </w:t>
      </w:r>
      <w:r>
        <w:t>constitueront l</w:t>
      </w:r>
      <w:r w:rsidR="00AA1EB2">
        <w:t>’</w:t>
      </w:r>
      <w:r>
        <w:t>ensemble des notes d</w:t>
      </w:r>
      <w:r w:rsidR="00AA1EB2">
        <w:t>’</w:t>
      </w:r>
      <w:r>
        <w:t>une gamme ?</w:t>
      </w:r>
    </w:p>
    <w:p w:rsidR="0099534F" w:rsidRDefault="0099534F" w:rsidP="0099534F"/>
    <w:p w:rsidR="0099534F" w:rsidRDefault="008E4155" w:rsidP="00D10F86">
      <w:pPr>
        <w:pStyle w:val="Titre2"/>
        <w:numPr>
          <w:ilvl w:val="0"/>
          <w:numId w:val="0"/>
        </w:numPr>
        <w:ind w:left="284"/>
      </w:pPr>
      <w:r>
        <w:t>Document 1 : la ronde des quintes</w:t>
      </w:r>
    </w:p>
    <w:p w:rsidR="008E4155" w:rsidRDefault="008E4155" w:rsidP="008E4155">
      <w:pPr>
        <w:pStyle w:val="point1"/>
        <w:rPr>
          <w:noProof w:val="0"/>
        </w:rPr>
      </w:pPr>
      <w:r>
        <w:rPr>
          <w:noProof w:val="0"/>
        </w:rPr>
        <w:t>Pythagore veut créer une gamme, c</w:t>
      </w:r>
      <w:r w:rsidR="00AA1EB2">
        <w:rPr>
          <w:noProof w:val="0"/>
        </w:rPr>
        <w:t>’</w:t>
      </w:r>
      <w:r>
        <w:rPr>
          <w:noProof w:val="0"/>
        </w:rPr>
        <w:t>est-à-dire un nombre</w:t>
      </w:r>
      <w:r>
        <w:rPr>
          <w:noProof w:val="0"/>
        </w:rPr>
        <w:t xml:space="preserve"> </w:t>
      </w:r>
      <w:r>
        <w:rPr>
          <w:noProof w:val="0"/>
        </w:rPr>
        <w:t>précis de notes. Seul problème : il y a une infinité de sons</w:t>
      </w:r>
      <w:r>
        <w:rPr>
          <w:noProof w:val="0"/>
        </w:rPr>
        <w:t xml:space="preserve"> </w:t>
      </w:r>
      <w:r>
        <w:rPr>
          <w:noProof w:val="0"/>
        </w:rPr>
        <w:t>possibles. 11 propose alors de partir de la corde entière,</w:t>
      </w:r>
      <w:r>
        <w:rPr>
          <w:noProof w:val="0"/>
        </w:rPr>
        <w:t xml:space="preserve"> </w:t>
      </w:r>
      <w:r>
        <w:rPr>
          <w:noProof w:val="0"/>
        </w:rPr>
        <w:t>puis de prendre la quinte, puis la quinte de la quinte, puis</w:t>
      </w:r>
      <w:r>
        <w:rPr>
          <w:noProof w:val="0"/>
        </w:rPr>
        <w:t xml:space="preserve"> </w:t>
      </w:r>
      <w:r>
        <w:rPr>
          <w:noProof w:val="0"/>
        </w:rPr>
        <w:t>la quinte de la quinte de la quinte et ainsi de suite. Si la</w:t>
      </w:r>
      <w:r>
        <w:rPr>
          <w:noProof w:val="0"/>
        </w:rPr>
        <w:t xml:space="preserve"> </w:t>
      </w:r>
      <w:r>
        <w:rPr>
          <w:noProof w:val="0"/>
        </w:rPr>
        <w:t>fréquence de la corde entière vaut 1, alors la fréquence</w:t>
      </w:r>
      <w:r>
        <w:rPr>
          <w:noProof w:val="0"/>
        </w:rPr>
        <w:t xml:space="preserve"> </w:t>
      </w:r>
      <w:r>
        <w:rPr>
          <w:noProof w:val="0"/>
        </w:rPr>
        <w:t>de l</w:t>
      </w:r>
      <w:r w:rsidR="00AA1EB2">
        <w:rPr>
          <w:noProof w:val="0"/>
        </w:rPr>
        <w:t>’</w:t>
      </w:r>
      <w:r>
        <w:rPr>
          <w:noProof w:val="0"/>
        </w:rPr>
        <w:t>octave vaut le double, soit deux. On cherche donc les</w:t>
      </w:r>
      <w:r>
        <w:rPr>
          <w:noProof w:val="0"/>
        </w:rPr>
        <w:t xml:space="preserve"> </w:t>
      </w:r>
      <w:r>
        <w:rPr>
          <w:noProof w:val="0"/>
        </w:rPr>
        <w:t>quintes dont la fréq</w:t>
      </w:r>
      <w:r>
        <w:rPr>
          <w:noProof w:val="0"/>
        </w:rPr>
        <w:t xml:space="preserve">uence est comprise entre 1 et 2. </w:t>
      </w:r>
    </w:p>
    <w:p w:rsidR="008E4155" w:rsidRDefault="008E4155" w:rsidP="008E4155">
      <w:pPr>
        <w:pStyle w:val="point1"/>
        <w:rPr>
          <w:noProof w:val="0"/>
        </w:rPr>
      </w:pPr>
      <w:r>
        <w:rPr>
          <w:noProof w:val="0"/>
        </w:rPr>
        <w:t>Prenons une corde qui fait sonner un do.</w:t>
      </w:r>
      <w:r>
        <w:rPr>
          <w:noProof w:val="0"/>
        </w:rPr>
        <w:t xml:space="preserve"> </w:t>
      </w:r>
      <w:r>
        <w:rPr>
          <w:noProof w:val="0"/>
        </w:rPr>
        <w:br/>
      </w:r>
      <w:r>
        <w:rPr>
          <w:noProof w:val="0"/>
        </w:rPr>
        <w:t xml:space="preserve">La première quinte vaut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\s\do1(\f(3;2))</w:instrText>
      </w:r>
      <w:r>
        <w:rPr>
          <w:noProof w:val="0"/>
        </w:rPr>
        <w:fldChar w:fldCharType="end"/>
      </w:r>
      <w:r>
        <w:rPr>
          <w:noProof w:val="0"/>
        </w:rPr>
        <w:t xml:space="preserve"> </w:t>
      </w:r>
      <w:r>
        <w:rPr>
          <w:noProof w:val="0"/>
        </w:rPr>
        <w:t>= 1,5. C</w:t>
      </w:r>
      <w:r w:rsidR="00AA1EB2">
        <w:rPr>
          <w:noProof w:val="0"/>
        </w:rPr>
        <w:t>’</w:t>
      </w:r>
      <w:r>
        <w:rPr>
          <w:noProof w:val="0"/>
        </w:rPr>
        <w:t>est le sol.</w:t>
      </w:r>
      <w:r>
        <w:rPr>
          <w:noProof w:val="0"/>
        </w:rPr>
        <w:t xml:space="preserve"> </w:t>
      </w:r>
    </w:p>
    <w:p w:rsidR="008E4155" w:rsidRDefault="008E4155" w:rsidP="008E4155">
      <w:pPr>
        <w:pStyle w:val="point1"/>
        <w:rPr>
          <w:noProof w:val="0"/>
        </w:rPr>
      </w:pPr>
      <w:r>
        <w:rPr>
          <w:noProof w:val="0"/>
        </w:rPr>
        <w:t xml:space="preserve">La deuxième quinte de la quinte vaut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\s\do1(\f(3;2))</w:instrText>
      </w:r>
      <w:r>
        <w:rPr>
          <w:noProof w:val="0"/>
        </w:rPr>
        <w:fldChar w:fldCharType="end"/>
      </w:r>
      <w:r>
        <w:rPr>
          <w:noProof w:val="0"/>
        </w:rPr>
        <w:t xml:space="preserve"> </w:t>
      </w:r>
      <w:r w:rsidRPr="00596FD8">
        <w:rPr>
          <w:noProof w:val="0"/>
        </w:rPr>
        <w:sym w:font="Symbol" w:char="F0B4"/>
      </w:r>
      <w:r>
        <w:rPr>
          <w:noProof w:val="0"/>
        </w:rPr>
        <w:t xml:space="preserve">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\s\do1(\f(3;2))</w:instrText>
      </w:r>
      <w:r>
        <w:rPr>
          <w:noProof w:val="0"/>
        </w:rPr>
        <w:fldChar w:fldCharType="end"/>
      </w:r>
      <w:r>
        <w:rPr>
          <w:noProof w:val="0"/>
        </w:rPr>
        <w:t>, c</w:t>
      </w:r>
      <w:r w:rsidR="00AA1EB2">
        <w:rPr>
          <w:noProof w:val="0"/>
        </w:rPr>
        <w:t>’</w:t>
      </w:r>
      <w:r>
        <w:rPr>
          <w:noProof w:val="0"/>
        </w:rPr>
        <w:t>est-à-dire</w:t>
      </w:r>
      <w:r>
        <w:rPr>
          <w:noProof w:val="0"/>
        </w:rPr>
        <w:t xml:space="preserve">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\s\do1(\f(3²;2²))</w:instrText>
      </w:r>
      <w:r>
        <w:rPr>
          <w:noProof w:val="0"/>
        </w:rPr>
        <w:fldChar w:fldCharType="end"/>
      </w:r>
      <w:r>
        <w:rPr>
          <w:noProof w:val="0"/>
        </w:rPr>
        <w:t xml:space="preserve"> =</w:t>
      </w:r>
      <w:r>
        <w:rPr>
          <w:noProof w:val="0"/>
        </w:rPr>
        <w:t xml:space="preserve"> 2,25 ; c</w:t>
      </w:r>
      <w:r w:rsidR="00AA1EB2">
        <w:rPr>
          <w:noProof w:val="0"/>
        </w:rPr>
        <w:t>’</w:t>
      </w:r>
      <w:r>
        <w:rPr>
          <w:noProof w:val="0"/>
        </w:rPr>
        <w:t>est au-delà de 2 (l</w:t>
      </w:r>
      <w:r w:rsidR="00AA1EB2">
        <w:rPr>
          <w:noProof w:val="0"/>
        </w:rPr>
        <w:t>’</w:t>
      </w:r>
      <w:r>
        <w:rPr>
          <w:noProof w:val="0"/>
        </w:rPr>
        <w:t>octave); on divise donc par</w:t>
      </w:r>
      <w:r>
        <w:rPr>
          <w:noProof w:val="0"/>
        </w:rPr>
        <w:t xml:space="preserve"> </w:t>
      </w:r>
      <w:r>
        <w:rPr>
          <w:noProof w:val="0"/>
        </w:rPr>
        <w:t>deux cette fréquence pour la ramener dans notre octave</w:t>
      </w:r>
      <w:r>
        <w:rPr>
          <w:noProof w:val="0"/>
        </w:rPr>
        <w:t xml:space="preserve"> </w:t>
      </w:r>
      <w:r>
        <w:rPr>
          <w:noProof w:val="0"/>
        </w:rPr>
        <w:t>de départ : on obtient alors 1,125. C</w:t>
      </w:r>
      <w:r w:rsidR="00AA1EB2">
        <w:rPr>
          <w:noProof w:val="0"/>
        </w:rPr>
        <w:t>’</w:t>
      </w:r>
      <w:r>
        <w:rPr>
          <w:noProof w:val="0"/>
        </w:rPr>
        <w:t xml:space="preserve">est le ré ! </w:t>
      </w:r>
    </w:p>
    <w:p w:rsidR="008E4155" w:rsidRDefault="008E4155" w:rsidP="008E4155">
      <w:pPr>
        <w:pStyle w:val="point1"/>
        <w:rPr>
          <w:noProof w:val="0"/>
        </w:rPr>
      </w:pPr>
      <w:r>
        <w:rPr>
          <w:noProof w:val="0"/>
        </w:rPr>
        <w:t>La troisième</w:t>
      </w:r>
      <w:r>
        <w:rPr>
          <w:noProof w:val="0"/>
        </w:rPr>
        <w:t xml:space="preserve"> </w:t>
      </w:r>
      <w:r>
        <w:rPr>
          <w:noProof w:val="0"/>
        </w:rPr>
        <w:t xml:space="preserve">quinte vaut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</w:instrText>
      </w:r>
      <w:r>
        <w:rPr>
          <w:noProof w:val="0"/>
          <w:vertAlign w:val="superscript"/>
        </w:rPr>
        <w:instrText>3;</w:instrText>
      </w:r>
      <w:r>
        <w:rPr>
          <w:noProof w:val="0"/>
        </w:rPr>
        <w:instrText>2</w:instrText>
      </w:r>
      <w:r>
        <w:rPr>
          <w:noProof w:val="0"/>
          <w:vertAlign w:val="superscript"/>
        </w:rPr>
        <w:instrText>3</w:instrText>
      </w:r>
      <w:r>
        <w:rPr>
          <w:noProof w:val="0"/>
        </w:rPr>
        <w:instrText>))</w:instrText>
      </w:r>
      <w:r>
        <w:rPr>
          <w:noProof w:val="0"/>
        </w:rPr>
        <w:fldChar w:fldCharType="end"/>
      </w:r>
      <w:r>
        <w:rPr>
          <w:noProof w:val="0"/>
        </w:rPr>
        <w:t xml:space="preserve"> </w:t>
      </w:r>
      <w:r>
        <w:rPr>
          <w:noProof w:val="0"/>
        </w:rPr>
        <w:t>= 3,38.</w:t>
      </w:r>
      <w:r>
        <w:rPr>
          <w:noProof w:val="0"/>
        </w:rPr>
        <w:t xml:space="preserve"> </w:t>
      </w:r>
      <w:r>
        <w:rPr>
          <w:noProof w:val="0"/>
        </w:rPr>
        <w:t>On la ramène dans l</w:t>
      </w:r>
      <w:r w:rsidR="00AA1EB2">
        <w:rPr>
          <w:noProof w:val="0"/>
        </w:rPr>
        <w:t>’</w:t>
      </w:r>
      <w:r>
        <w:rPr>
          <w:noProof w:val="0"/>
        </w:rPr>
        <w:t>octave en divisant par deux ce qui</w:t>
      </w:r>
      <w:r>
        <w:rPr>
          <w:noProof w:val="0"/>
        </w:rPr>
        <w:t xml:space="preserve"> </w:t>
      </w:r>
      <w:r>
        <w:rPr>
          <w:noProof w:val="0"/>
        </w:rPr>
        <w:t>donne : 1,69. C</w:t>
      </w:r>
      <w:r w:rsidR="00AA1EB2">
        <w:rPr>
          <w:noProof w:val="0"/>
        </w:rPr>
        <w:t>’</w:t>
      </w:r>
      <w:r>
        <w:rPr>
          <w:noProof w:val="0"/>
        </w:rPr>
        <w:t>est le la.</w:t>
      </w:r>
    </w:p>
    <w:p w:rsidR="008E4155" w:rsidRDefault="008E4155" w:rsidP="008E4155">
      <w:pPr>
        <w:pStyle w:val="point1"/>
        <w:rPr>
          <w:noProof w:val="0"/>
        </w:rPr>
      </w:pPr>
      <w:r>
        <w:rPr>
          <w:noProof w:val="0"/>
        </w:rPr>
        <w:t xml:space="preserve">La quatrième quinte vaut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</w:instrText>
      </w:r>
      <w:r>
        <w:rPr>
          <w:noProof w:val="0"/>
          <w:vertAlign w:val="superscript"/>
        </w:rPr>
        <w:instrText>4</w:instrText>
      </w:r>
      <w:r>
        <w:rPr>
          <w:noProof w:val="0"/>
          <w:vertAlign w:val="superscript"/>
        </w:rPr>
        <w:instrText>;</w:instrText>
      </w:r>
      <w:r>
        <w:rPr>
          <w:noProof w:val="0"/>
        </w:rPr>
        <w:instrText>2</w:instrText>
      </w:r>
      <w:r>
        <w:rPr>
          <w:noProof w:val="0"/>
          <w:vertAlign w:val="superscript"/>
        </w:rPr>
        <w:instrText>4</w:instrText>
      </w:r>
      <w:r>
        <w:rPr>
          <w:noProof w:val="0"/>
        </w:rPr>
        <w:instrText>))</w:instrText>
      </w:r>
      <w:r>
        <w:rPr>
          <w:noProof w:val="0"/>
        </w:rPr>
        <w:fldChar w:fldCharType="end"/>
      </w:r>
      <w:r>
        <w:rPr>
          <w:noProof w:val="0"/>
        </w:rPr>
        <w:t>= 5,06. On divise par deux :</w:t>
      </w:r>
      <w:r>
        <w:rPr>
          <w:noProof w:val="0"/>
        </w:rPr>
        <w:t xml:space="preserve"> </w:t>
      </w:r>
      <w:r>
        <w:rPr>
          <w:noProof w:val="0"/>
        </w:rPr>
        <w:t>2,53. C</w:t>
      </w:r>
      <w:r w:rsidR="00AA1EB2">
        <w:rPr>
          <w:noProof w:val="0"/>
        </w:rPr>
        <w:t>’</w:t>
      </w:r>
      <w:r>
        <w:rPr>
          <w:noProof w:val="0"/>
        </w:rPr>
        <w:t>est encore trop donc on divise à nouveau par deux :</w:t>
      </w:r>
      <w:r>
        <w:rPr>
          <w:noProof w:val="0"/>
        </w:rPr>
        <w:t xml:space="preserve"> </w:t>
      </w:r>
      <w:r>
        <w:rPr>
          <w:noProof w:val="0"/>
        </w:rPr>
        <w:t>1,256. C</w:t>
      </w:r>
      <w:r w:rsidR="00AA1EB2">
        <w:rPr>
          <w:noProof w:val="0"/>
        </w:rPr>
        <w:t>’</w:t>
      </w:r>
      <w:r>
        <w:rPr>
          <w:noProof w:val="0"/>
        </w:rPr>
        <w:t>est le mi.</w:t>
      </w:r>
      <w:r>
        <w:rPr>
          <w:noProof w:val="0"/>
        </w:rPr>
        <w:t xml:space="preserve"> </w:t>
      </w:r>
    </w:p>
    <w:p w:rsidR="00FD7A7D" w:rsidRDefault="008E4155" w:rsidP="008E4155">
      <w:pPr>
        <w:pStyle w:val="point1"/>
        <w:rPr>
          <w:noProof w:val="0"/>
        </w:rPr>
      </w:pPr>
      <w:r>
        <w:rPr>
          <w:noProof w:val="0"/>
        </w:rPr>
        <w:t>On continue comme cela jusqu</w:t>
      </w:r>
      <w:r w:rsidR="00AA1EB2">
        <w:rPr>
          <w:noProof w:val="0"/>
        </w:rPr>
        <w:t>’</w:t>
      </w:r>
      <w:r>
        <w:rPr>
          <w:noProof w:val="0"/>
        </w:rPr>
        <w:t>à la douzième quinte qui</w:t>
      </w:r>
      <w:r>
        <w:rPr>
          <w:noProof w:val="0"/>
        </w:rPr>
        <w:t xml:space="preserve"> </w:t>
      </w:r>
      <w:r>
        <w:rPr>
          <w:noProof w:val="0"/>
        </w:rPr>
        <w:t xml:space="preserve">vaut </w:t>
      </w:r>
      <w:r>
        <w:rPr>
          <w:noProof w:val="0"/>
        </w:rPr>
        <w:fldChar w:fldCharType="begin"/>
      </w:r>
      <w:r>
        <w:rPr>
          <w:noProof w:val="0"/>
        </w:rPr>
        <w:instrText xml:space="preserve"> eq \s\do1(\f(3</w:instrText>
      </w:r>
      <w:r>
        <w:rPr>
          <w:noProof w:val="0"/>
          <w:vertAlign w:val="superscript"/>
        </w:rPr>
        <w:instrText>12</w:instrText>
      </w:r>
      <w:r>
        <w:rPr>
          <w:noProof w:val="0"/>
          <w:vertAlign w:val="superscript"/>
        </w:rPr>
        <w:instrText>;</w:instrText>
      </w:r>
      <w:r>
        <w:rPr>
          <w:noProof w:val="0"/>
        </w:rPr>
        <w:instrText>2</w:instrText>
      </w:r>
      <w:r>
        <w:rPr>
          <w:noProof w:val="0"/>
          <w:vertAlign w:val="superscript"/>
        </w:rPr>
        <w:instrText>12</w:instrText>
      </w:r>
      <w:r>
        <w:rPr>
          <w:noProof w:val="0"/>
        </w:rPr>
        <w:instrText>))</w:instrText>
      </w:r>
      <w:r>
        <w:rPr>
          <w:noProof w:val="0"/>
        </w:rPr>
        <w:fldChar w:fldCharType="end"/>
      </w:r>
      <w:r>
        <w:rPr>
          <w:noProof w:val="0"/>
        </w:rPr>
        <w:t xml:space="preserve"> </w:t>
      </w:r>
      <w:r>
        <w:rPr>
          <w:noProof w:val="0"/>
        </w:rPr>
        <w:t>= 129,75 que l</w:t>
      </w:r>
      <w:r w:rsidR="00AA1EB2">
        <w:rPr>
          <w:noProof w:val="0"/>
        </w:rPr>
        <w:t>’</w:t>
      </w:r>
      <w:r>
        <w:rPr>
          <w:noProof w:val="0"/>
        </w:rPr>
        <w:t>on réduit en divisant par deux six</w:t>
      </w:r>
      <w:r>
        <w:rPr>
          <w:noProof w:val="0"/>
        </w:rPr>
        <w:t xml:space="preserve"> </w:t>
      </w:r>
      <w:r>
        <w:rPr>
          <w:noProof w:val="0"/>
        </w:rPr>
        <w:t>fois de suite pour obtenir 2,03.</w:t>
      </w:r>
      <w:r>
        <w:rPr>
          <w:noProof w:val="0"/>
        </w:rPr>
        <w:t xml:space="preserve"> </w:t>
      </w:r>
      <w:r>
        <w:rPr>
          <w:noProof w:val="0"/>
        </w:rPr>
        <w:t>C</w:t>
      </w:r>
      <w:r w:rsidR="00AA1EB2">
        <w:rPr>
          <w:noProof w:val="0"/>
        </w:rPr>
        <w:t>’</w:t>
      </w:r>
      <w:r>
        <w:rPr>
          <w:noProof w:val="0"/>
        </w:rPr>
        <w:t>est, à très peu de chose près, la fréquence de l</w:t>
      </w:r>
      <w:r w:rsidR="00AA1EB2">
        <w:rPr>
          <w:noProof w:val="0"/>
        </w:rPr>
        <w:t>’</w:t>
      </w:r>
      <w:r>
        <w:rPr>
          <w:noProof w:val="0"/>
        </w:rPr>
        <w:t>octave !</w:t>
      </w:r>
      <w:r>
        <w:rPr>
          <w:noProof w:val="0"/>
        </w:rPr>
        <w:t xml:space="preserve"> </w:t>
      </w:r>
    </w:p>
    <w:p w:rsidR="00FD7A7D" w:rsidRDefault="008E4155" w:rsidP="008E4155">
      <w:pPr>
        <w:pStyle w:val="point1"/>
        <w:rPr>
          <w:noProof w:val="0"/>
        </w:rPr>
      </w:pPr>
      <w:r>
        <w:rPr>
          <w:noProof w:val="0"/>
        </w:rPr>
        <w:t>Cela signifie qu</w:t>
      </w:r>
      <w:r w:rsidR="00AA1EB2">
        <w:rPr>
          <w:noProof w:val="0"/>
        </w:rPr>
        <w:t>’</w:t>
      </w:r>
      <w:r>
        <w:rPr>
          <w:noProof w:val="0"/>
        </w:rPr>
        <w:t>en prenant douze fois de suite la quinte, on</w:t>
      </w:r>
      <w:r>
        <w:rPr>
          <w:noProof w:val="0"/>
        </w:rPr>
        <w:t xml:space="preserve"> </w:t>
      </w:r>
      <w:r>
        <w:rPr>
          <w:noProof w:val="0"/>
        </w:rPr>
        <w:t>crée douze notes, la douzième étant l</w:t>
      </w:r>
      <w:r w:rsidR="00AA1EB2">
        <w:rPr>
          <w:noProof w:val="0"/>
        </w:rPr>
        <w:t>’</w:t>
      </w:r>
      <w:r>
        <w:rPr>
          <w:noProof w:val="0"/>
        </w:rPr>
        <w:t>octave de la première.</w:t>
      </w:r>
      <w:r>
        <w:rPr>
          <w:noProof w:val="0"/>
        </w:rPr>
        <w:t xml:space="preserve"> </w:t>
      </w:r>
      <w:r>
        <w:rPr>
          <w:noProof w:val="0"/>
        </w:rPr>
        <w:t>Il ne reste plus qu</w:t>
      </w:r>
      <w:r w:rsidR="00AA1EB2">
        <w:rPr>
          <w:noProof w:val="0"/>
        </w:rPr>
        <w:t>’</w:t>
      </w:r>
      <w:r>
        <w:rPr>
          <w:noProof w:val="0"/>
        </w:rPr>
        <w:t>à mettre les fréquences dans l</w:t>
      </w:r>
      <w:r w:rsidR="00AA1EB2">
        <w:rPr>
          <w:noProof w:val="0"/>
        </w:rPr>
        <w:t>’</w:t>
      </w:r>
      <w:r>
        <w:rPr>
          <w:noProof w:val="0"/>
        </w:rPr>
        <w:t>ordre des</w:t>
      </w:r>
      <w:r>
        <w:rPr>
          <w:noProof w:val="0"/>
        </w:rPr>
        <w:t xml:space="preserve"> </w:t>
      </w:r>
      <w:r>
        <w:rPr>
          <w:noProof w:val="0"/>
        </w:rPr>
        <w:t>fréquences croissantes (de la plus petite à la plus grande)</w:t>
      </w:r>
      <w:r>
        <w:rPr>
          <w:noProof w:val="0"/>
        </w:rPr>
        <w:t xml:space="preserve"> </w:t>
      </w:r>
      <w:r>
        <w:rPr>
          <w:noProof w:val="0"/>
        </w:rPr>
        <w:t>pour obtenir les douze notes de la gamme chromatique.</w:t>
      </w:r>
      <w:r>
        <w:rPr>
          <w:noProof w:val="0"/>
        </w:rPr>
        <w:t xml:space="preserve"> </w:t>
      </w:r>
    </w:p>
    <w:p w:rsidR="008E4155" w:rsidRPr="00FD7A7D" w:rsidRDefault="008E4155" w:rsidP="00FD7A7D">
      <w:pPr>
        <w:jc w:val="right"/>
        <w:rPr>
          <w:sz w:val="18"/>
        </w:rPr>
      </w:pPr>
      <w:r w:rsidRPr="00FD7A7D">
        <w:rPr>
          <w:sz w:val="18"/>
        </w:rPr>
        <w:t>Antoine Houlou-Garcia, « La musique des nombres »,</w:t>
      </w:r>
      <w:r w:rsidRPr="00FD7A7D">
        <w:rPr>
          <w:sz w:val="18"/>
        </w:rPr>
        <w:t xml:space="preserve"> </w:t>
      </w:r>
      <w:r w:rsidRPr="00FD7A7D">
        <w:rPr>
          <w:sz w:val="18"/>
        </w:rPr>
        <w:t>Cosinus, n° 205 juin 2018.</w:t>
      </w:r>
      <w:r w:rsidRPr="00FD7A7D">
        <w:rPr>
          <w:sz w:val="18"/>
        </w:rPr>
        <w:t xml:space="preserve"> </w:t>
      </w:r>
    </w:p>
    <w:p w:rsidR="00FD7A7D" w:rsidRDefault="00FD7A7D" w:rsidP="00FD7A7D"/>
    <w:p w:rsidR="00FD7A7D" w:rsidRDefault="000C1ECD" w:rsidP="00D10F86">
      <w:pPr>
        <w:pStyle w:val="Titre2"/>
        <w:numPr>
          <w:ilvl w:val="0"/>
          <w:numId w:val="0"/>
        </w:numPr>
        <w:ind w:left="284"/>
      </w:pPr>
      <w:r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2630728C" wp14:editId="2BA71E42">
            <wp:simplePos x="0" y="0"/>
            <wp:positionH relativeFrom="column">
              <wp:posOffset>-24765</wp:posOffset>
            </wp:positionH>
            <wp:positionV relativeFrom="paragraph">
              <wp:posOffset>227330</wp:posOffset>
            </wp:positionV>
            <wp:extent cx="6594475" cy="259651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4475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F86">
        <w:t>Document 2 : Construction de la gamme naturelle dite de Pythagore</w:t>
      </w:r>
    </w:p>
    <w:p w:rsidR="00D10F86" w:rsidRDefault="00D10F86" w:rsidP="00D10F86"/>
    <w:p w:rsidR="000C1ECD" w:rsidRDefault="000C1ECD">
      <w:pPr>
        <w:spacing w:after="200"/>
      </w:pPr>
      <w:r>
        <w:br w:type="page"/>
      </w:r>
    </w:p>
    <w:p w:rsidR="00D10F86" w:rsidRDefault="008230A2" w:rsidP="008230A2">
      <w:pPr>
        <w:pStyle w:val="Titre2"/>
        <w:numPr>
          <w:ilvl w:val="0"/>
          <w:numId w:val="0"/>
        </w:numPr>
        <w:ind w:left="284"/>
      </w:pPr>
      <w:r>
        <w:rPr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0B36A13C" wp14:editId="49D42F79">
            <wp:simplePos x="0" y="0"/>
            <wp:positionH relativeFrom="column">
              <wp:posOffset>4335780</wp:posOffset>
            </wp:positionH>
            <wp:positionV relativeFrom="paragraph">
              <wp:posOffset>7620</wp:posOffset>
            </wp:positionV>
            <wp:extent cx="2442210" cy="231013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Document 3 : La quinte du loup</w:t>
      </w:r>
    </w:p>
    <w:p w:rsidR="008230A2" w:rsidRDefault="008230A2" w:rsidP="00F6545B">
      <w:pPr>
        <w:pStyle w:val="point1"/>
        <w:jc w:val="both"/>
        <w:rPr>
          <w:noProof w:val="0"/>
        </w:rPr>
      </w:pPr>
      <w:r>
        <w:rPr>
          <w:noProof w:val="0"/>
        </w:rPr>
        <w:t>Le problème de la gamme de Pythagore est le léger décalage</w:t>
      </w:r>
      <w:r>
        <w:rPr>
          <w:noProof w:val="0"/>
        </w:rPr>
        <w:t xml:space="preserve"> </w:t>
      </w:r>
      <w:r>
        <w:rPr>
          <w:noProof w:val="0"/>
        </w:rPr>
        <w:t>entre la fréquence d</w:t>
      </w:r>
      <w:r w:rsidR="00AA1EB2">
        <w:rPr>
          <w:noProof w:val="0"/>
        </w:rPr>
        <w:t>’</w:t>
      </w:r>
      <w:r>
        <w:rPr>
          <w:noProof w:val="0"/>
        </w:rPr>
        <w:t>un do théorique à l</w:t>
      </w:r>
      <w:r w:rsidR="00AA1EB2">
        <w:rPr>
          <w:noProof w:val="0"/>
        </w:rPr>
        <w:t>’</w:t>
      </w:r>
      <w:r>
        <w:rPr>
          <w:noProof w:val="0"/>
        </w:rPr>
        <w:t>octave (200 Hz) et la</w:t>
      </w:r>
      <w:r>
        <w:rPr>
          <w:noProof w:val="0"/>
        </w:rPr>
        <w:t xml:space="preserve"> </w:t>
      </w:r>
      <w:r>
        <w:rPr>
          <w:noProof w:val="0"/>
        </w:rPr>
        <w:t>fréquence de cette note obtenue en prenant 12 fois la quinte</w:t>
      </w:r>
      <w:r>
        <w:rPr>
          <w:noProof w:val="0"/>
        </w:rPr>
        <w:t xml:space="preserve"> </w:t>
      </w:r>
      <w:r>
        <w:rPr>
          <w:noProof w:val="0"/>
        </w:rPr>
        <w:t>du do théorique de départ (203 Hz). On ne peut pas faire une</w:t>
      </w:r>
      <w:r>
        <w:rPr>
          <w:noProof w:val="0"/>
        </w:rPr>
        <w:t xml:space="preserve"> </w:t>
      </w:r>
      <w:r>
        <w:rPr>
          <w:noProof w:val="0"/>
        </w:rPr>
        <w:t>boucle complète pour retomber exactement sur l</w:t>
      </w:r>
      <w:r w:rsidR="00AA1EB2">
        <w:rPr>
          <w:noProof w:val="0"/>
        </w:rPr>
        <w:t>’</w:t>
      </w:r>
      <w:r>
        <w:rPr>
          <w:noProof w:val="0"/>
        </w:rPr>
        <w:t>octave et</w:t>
      </w:r>
      <w:r>
        <w:rPr>
          <w:noProof w:val="0"/>
        </w:rPr>
        <w:t xml:space="preserve"> </w:t>
      </w:r>
      <w:r>
        <w:rPr>
          <w:noProof w:val="0"/>
        </w:rPr>
        <w:t>plus on monte dans les octaves, plus ce décalage augmente.</w:t>
      </w:r>
      <w:r>
        <w:rPr>
          <w:noProof w:val="0"/>
        </w:rPr>
        <w:t xml:space="preserve"> </w:t>
      </w:r>
      <w:r>
        <w:rPr>
          <w:noProof w:val="0"/>
        </w:rPr>
        <w:t>Il faut donc raccourcir la douzième quinte pure de 3 Hz (un</w:t>
      </w:r>
      <w:r>
        <w:rPr>
          <w:noProof w:val="0"/>
        </w:rPr>
        <w:t xml:space="preserve"> </w:t>
      </w:r>
      <w:r>
        <w:rPr>
          <w:noProof w:val="0"/>
        </w:rPr>
        <w:t>comma) pour retrouver 200 Hz, la fréquence du do à l</w:t>
      </w:r>
      <w:r w:rsidR="00AA1EB2">
        <w:rPr>
          <w:noProof w:val="0"/>
        </w:rPr>
        <w:t>’</w:t>
      </w:r>
      <w:r>
        <w:rPr>
          <w:noProof w:val="0"/>
        </w:rPr>
        <w:t>octave.</w:t>
      </w:r>
      <w:r>
        <w:rPr>
          <w:noProof w:val="0"/>
        </w:rPr>
        <w:t xml:space="preserve"> </w:t>
      </w:r>
      <w:r>
        <w:rPr>
          <w:noProof w:val="0"/>
        </w:rPr>
        <w:t>Une quinte qui associerait alors les notes mi# et do étant</w:t>
      </w:r>
      <w:r>
        <w:rPr>
          <w:noProof w:val="0"/>
        </w:rPr>
        <w:t xml:space="preserve"> </w:t>
      </w:r>
      <w:r>
        <w:rPr>
          <w:noProof w:val="0"/>
        </w:rPr>
        <w:t>plus courte que ce qu</w:t>
      </w:r>
      <w:r w:rsidR="00AA1EB2">
        <w:rPr>
          <w:noProof w:val="0"/>
        </w:rPr>
        <w:t>’</w:t>
      </w:r>
      <w:r>
        <w:rPr>
          <w:noProof w:val="0"/>
        </w:rPr>
        <w:t>elle devrait, elle est très dissonante et</w:t>
      </w:r>
      <w:r>
        <w:rPr>
          <w:noProof w:val="0"/>
        </w:rPr>
        <w:t xml:space="preserve"> </w:t>
      </w:r>
      <w:r>
        <w:rPr>
          <w:noProof w:val="0"/>
        </w:rPr>
        <w:t>semble hurler à la manière d</w:t>
      </w:r>
      <w:r w:rsidR="00AA1EB2">
        <w:rPr>
          <w:noProof w:val="0"/>
        </w:rPr>
        <w:t>’</w:t>
      </w:r>
      <w:r>
        <w:rPr>
          <w:noProof w:val="0"/>
        </w:rPr>
        <w:t>un loup, d</w:t>
      </w:r>
      <w:r w:rsidR="00AA1EB2">
        <w:rPr>
          <w:noProof w:val="0"/>
        </w:rPr>
        <w:t>’</w:t>
      </w:r>
      <w:r>
        <w:rPr>
          <w:noProof w:val="0"/>
        </w:rPr>
        <w:t>où son nom.</w:t>
      </w:r>
    </w:p>
    <w:p w:rsidR="008230A2" w:rsidRDefault="008230A2" w:rsidP="008230A2"/>
    <w:p w:rsidR="008230A2" w:rsidRDefault="008230A2" w:rsidP="008230A2">
      <w:pPr>
        <w:pStyle w:val="Titre2"/>
        <w:numPr>
          <w:ilvl w:val="0"/>
          <w:numId w:val="0"/>
        </w:numPr>
        <w:ind w:left="284"/>
      </w:pPr>
      <w:r>
        <w:t>Document 4 : La gamme tempérée</w:t>
      </w:r>
    </w:p>
    <w:p w:rsidR="008230A2" w:rsidRDefault="0082223D" w:rsidP="008230A2">
      <w:pPr>
        <w:pStyle w:val="point1"/>
        <w:rPr>
          <w:noProof w:val="0"/>
        </w:rPr>
      </w:pPr>
      <w:r>
        <w:rPr>
          <w:lang w:eastAsia="fr-FR"/>
        </w:rPr>
        <w:drawing>
          <wp:anchor distT="0" distB="0" distL="114300" distR="114300" simplePos="0" relativeHeight="251660288" behindDoc="0" locked="0" layoutInCell="1" allowOverlap="1" wp14:anchorId="2D7E8D9F" wp14:editId="6B0BCB53">
            <wp:simplePos x="0" y="0"/>
            <wp:positionH relativeFrom="column">
              <wp:posOffset>5293360</wp:posOffset>
            </wp:positionH>
            <wp:positionV relativeFrom="paragraph">
              <wp:posOffset>25227</wp:posOffset>
            </wp:positionV>
            <wp:extent cx="1536065" cy="1787525"/>
            <wp:effectExtent l="0" t="0" r="6985" b="31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0A2">
        <w:rPr>
          <w:noProof w:val="0"/>
        </w:rPr>
        <w:t xml:space="preserve">Pour résoudre le problème </w:t>
      </w:r>
      <w:r w:rsidR="008230A2">
        <w:rPr>
          <w:noProof w:val="0"/>
        </w:rPr>
        <w:t>lié à la quinte du loup, de nom</w:t>
      </w:r>
      <w:r w:rsidR="008230A2">
        <w:rPr>
          <w:noProof w:val="0"/>
        </w:rPr>
        <w:t>breux musiciens, dont Jean-Sébastien Bach notamment avec</w:t>
      </w:r>
      <w:r w:rsidR="008230A2">
        <w:rPr>
          <w:noProof w:val="0"/>
        </w:rPr>
        <w:t xml:space="preserve"> </w:t>
      </w:r>
      <w:r w:rsidR="008230A2">
        <w:rPr>
          <w:noProof w:val="0"/>
        </w:rPr>
        <w:t>so</w:t>
      </w:r>
      <w:r w:rsidR="008230A2">
        <w:rPr>
          <w:noProof w:val="0"/>
        </w:rPr>
        <w:t>n livre Le Clavier bien tempéré</w:t>
      </w:r>
      <w:r w:rsidR="008230A2">
        <w:rPr>
          <w:noProof w:val="0"/>
        </w:rPr>
        <w:t xml:space="preserve"> paru en 1722, proposent</w:t>
      </w:r>
      <w:r w:rsidR="008230A2">
        <w:rPr>
          <w:noProof w:val="0"/>
        </w:rPr>
        <w:t xml:space="preserve"> </w:t>
      </w:r>
      <w:r w:rsidR="008230A2">
        <w:rPr>
          <w:noProof w:val="0"/>
        </w:rPr>
        <w:t>une nouvelle manière de découper une gamme : la gamme</w:t>
      </w:r>
      <w:r w:rsidR="008230A2">
        <w:rPr>
          <w:noProof w:val="0"/>
        </w:rPr>
        <w:t xml:space="preserve"> </w:t>
      </w:r>
      <w:r w:rsidR="008230A2">
        <w:rPr>
          <w:noProof w:val="0"/>
        </w:rPr>
        <w:t>tempérée.</w:t>
      </w:r>
      <w:r w:rsidR="008230A2">
        <w:rPr>
          <w:noProof w:val="0"/>
        </w:rPr>
        <w:t xml:space="preserve"> </w:t>
      </w:r>
    </w:p>
    <w:p w:rsidR="008230A2" w:rsidRDefault="008230A2" w:rsidP="008230A2">
      <w:pPr>
        <w:pStyle w:val="point1"/>
        <w:rPr>
          <w:noProof w:val="0"/>
        </w:rPr>
      </w:pPr>
      <w:r>
        <w:rPr>
          <w:noProof w:val="0"/>
        </w:rPr>
        <w:t>Le principe de la gamme tempérée, d</w:t>
      </w:r>
      <w:r w:rsidR="00AA1EB2">
        <w:rPr>
          <w:noProof w:val="0"/>
        </w:rPr>
        <w:t>’</w:t>
      </w:r>
      <w:r>
        <w:rPr>
          <w:noProof w:val="0"/>
        </w:rPr>
        <w:t>après Bach, est simple :</w:t>
      </w:r>
      <w:r>
        <w:rPr>
          <w:noProof w:val="0"/>
        </w:rPr>
        <w:t xml:space="preserve"> </w:t>
      </w:r>
      <w:r>
        <w:rPr>
          <w:noProof w:val="0"/>
        </w:rPr>
        <w:t>« Le rapport de l</w:t>
      </w:r>
      <w:r w:rsidR="00AA1EB2">
        <w:rPr>
          <w:noProof w:val="0"/>
        </w:rPr>
        <w:t>’</w:t>
      </w:r>
      <w:r>
        <w:rPr>
          <w:noProof w:val="0"/>
        </w:rPr>
        <w:t>octave étant égal à 2 et contenant douze</w:t>
      </w:r>
      <w:r>
        <w:rPr>
          <w:noProof w:val="0"/>
        </w:rPr>
        <w:t xml:space="preserve"> </w:t>
      </w:r>
      <w:r>
        <w:rPr>
          <w:noProof w:val="0"/>
        </w:rPr>
        <w:t>intervalles, il suffit de les diviser en 12 intervalles égaux</w:t>
      </w:r>
      <w:r>
        <w:rPr>
          <w:noProof w:val="0"/>
        </w:rPr>
        <w:t xml:space="preserve"> </w:t>
      </w:r>
      <w:r>
        <w:rPr>
          <w:noProof w:val="0"/>
        </w:rPr>
        <w:t>(12 demi-tons). Le rapport de fréquences du demi-ton</w:t>
      </w:r>
      <w:r>
        <w:rPr>
          <w:noProof w:val="0"/>
        </w:rPr>
        <w:t xml:space="preserve"> </w:t>
      </w:r>
      <w:r>
        <w:rPr>
          <w:noProof w:val="0"/>
        </w:rPr>
        <w:t>tempéré sera alors égal à la racine douzième de 2 (environ</w:t>
      </w:r>
      <w:r>
        <w:rPr>
          <w:noProof w:val="0"/>
        </w:rPr>
        <w:t xml:space="preserve"> </w:t>
      </w:r>
      <w:r>
        <w:rPr>
          <w:noProof w:val="0"/>
        </w:rPr>
        <w:t>1,05946) :</w:t>
      </w:r>
      <w:r>
        <w:rPr>
          <w:noProof w:val="0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noProof w:val="0"/>
              </w:rPr>
            </m:ctrlPr>
          </m:radPr>
          <m:deg>
            <m:r>
              <w:rPr>
                <w:rFonts w:ascii="Cambria Math" w:hAnsi="Cambria Math"/>
                <w:noProof w:val="0"/>
              </w:rPr>
              <m:t>12</m:t>
            </m:r>
          </m:deg>
          <m:e>
            <m:r>
              <w:rPr>
                <w:rFonts w:ascii="Cambria Math" w:hAnsi="Cambria Math"/>
                <w:noProof w:val="0"/>
              </w:rPr>
              <m:t>2</m:t>
            </m:r>
          </m:e>
        </m:rad>
      </m:oMath>
      <w:r>
        <w:rPr>
          <w:noProof w:val="0"/>
        </w:rPr>
        <w:t xml:space="preserve"> </w:t>
      </w:r>
      <w:r>
        <w:rPr>
          <w:noProof w:val="0"/>
        </w:rPr>
        <w:t>= 1,059 463 094 359 3...</w:t>
      </w:r>
      <w:r>
        <w:rPr>
          <w:noProof w:val="0"/>
        </w:rPr>
        <w:t xml:space="preserve"> </w:t>
      </w:r>
    </w:p>
    <w:p w:rsidR="008230A2" w:rsidRDefault="008230A2" w:rsidP="008230A2">
      <w:pPr>
        <w:pStyle w:val="point1"/>
        <w:rPr>
          <w:noProof w:val="0"/>
        </w:rPr>
      </w:pPr>
      <w:r>
        <w:rPr>
          <w:noProof w:val="0"/>
        </w:rPr>
        <w:t>En d</w:t>
      </w:r>
      <w:r w:rsidR="00AA1EB2">
        <w:rPr>
          <w:noProof w:val="0"/>
        </w:rPr>
        <w:t>’</w:t>
      </w:r>
      <w:r>
        <w:rPr>
          <w:noProof w:val="0"/>
        </w:rPr>
        <w:t>autres termes, si l</w:t>
      </w:r>
      <w:r w:rsidR="00AA1EB2">
        <w:rPr>
          <w:noProof w:val="0"/>
        </w:rPr>
        <w:t>’</w:t>
      </w:r>
      <w:r>
        <w:rPr>
          <w:noProof w:val="0"/>
        </w:rPr>
        <w:t xml:space="preserve">on multiplie 12 fois un nombre </w:t>
      </w:r>
      <w:r w:rsidRPr="00642505">
        <w:rPr>
          <w:i/>
          <w:noProof w:val="0"/>
          <w:lang w:eastAsia="fr-FR"/>
        </w:rPr>
        <w:t>f</w:t>
      </w:r>
      <w:r>
        <w:rPr>
          <w:noProof w:val="0"/>
        </w:rPr>
        <w:t xml:space="preserve"> </w:t>
      </w:r>
      <w:r>
        <w:rPr>
          <w:noProof w:val="0"/>
        </w:rPr>
        <w:t>par cette</w:t>
      </w:r>
      <w:r>
        <w:rPr>
          <w:noProof w:val="0"/>
        </w:rPr>
        <w:t xml:space="preserve"> valeur on obtient exactement 2</w:t>
      </w:r>
      <w:r w:rsidRPr="00642505">
        <w:rPr>
          <w:i/>
          <w:noProof w:val="0"/>
          <w:lang w:eastAsia="fr-FR"/>
        </w:rPr>
        <w:t>f</w:t>
      </w:r>
      <w:r>
        <w:rPr>
          <w:noProof w:val="0"/>
        </w:rPr>
        <w:t xml:space="preserve"> </w:t>
      </w:r>
      <w:r>
        <w:rPr>
          <w:noProof w:val="0"/>
        </w:rPr>
        <w:t>», donc l</w:t>
      </w:r>
      <w:r w:rsidR="00AA1EB2">
        <w:rPr>
          <w:noProof w:val="0"/>
        </w:rPr>
        <w:t>’</w:t>
      </w:r>
      <w:r>
        <w:rPr>
          <w:noProof w:val="0"/>
        </w:rPr>
        <w:t>octave</w:t>
      </w:r>
      <w:r>
        <w:rPr>
          <w:noProof w:val="0"/>
        </w:rPr>
        <w:t xml:space="preserve"> </w:t>
      </w:r>
      <w:r>
        <w:rPr>
          <w:noProof w:val="0"/>
        </w:rPr>
        <w:t>supérieure.</w:t>
      </w:r>
    </w:p>
    <w:p w:rsidR="001149C5" w:rsidRDefault="001149C5" w:rsidP="001149C5"/>
    <w:p w:rsidR="001149C5" w:rsidRDefault="001149C5" w:rsidP="001149C5">
      <w:pPr>
        <w:pStyle w:val="Titre2"/>
        <w:numPr>
          <w:ilvl w:val="0"/>
          <w:numId w:val="0"/>
        </w:numPr>
        <w:ind w:left="284"/>
      </w:pPr>
      <w:r>
        <w:t>Questions</w:t>
      </w:r>
    </w:p>
    <w:p w:rsidR="00D86EA2" w:rsidRDefault="00D86EA2" w:rsidP="00D86EA2">
      <w:pPr>
        <w:pStyle w:val="point1a"/>
      </w:pPr>
      <w:r w:rsidRPr="00A020DC">
        <w:rPr>
          <w:b/>
        </w:rPr>
        <w:t>Doc. 1 et 2</w:t>
      </w:r>
      <w:r w:rsidR="00A020DC">
        <w:t xml:space="preserve"> : </w:t>
      </w:r>
      <w:r>
        <w:t>Comment passe-t-on d</w:t>
      </w:r>
      <w:r w:rsidR="00AA1EB2">
        <w:t>’</w:t>
      </w:r>
      <w:r>
        <w:t>une colonne à l</w:t>
      </w:r>
      <w:r w:rsidR="00AA1EB2">
        <w:t>’</w:t>
      </w:r>
      <w:r>
        <w:t>autre</w:t>
      </w:r>
      <w:r>
        <w:t xml:space="preserve"> </w:t>
      </w:r>
      <w:r>
        <w:t>dans le tableau ? Comment passe-t-on d</w:t>
      </w:r>
      <w:r w:rsidR="00AA1EB2">
        <w:t>’</w:t>
      </w:r>
      <w:r>
        <w:t>une ligne à</w:t>
      </w:r>
      <w:r>
        <w:t xml:space="preserve"> </w:t>
      </w:r>
      <w:r>
        <w:t>l</w:t>
      </w:r>
      <w:r w:rsidR="00AA1EB2">
        <w:t>’</w:t>
      </w:r>
      <w:r>
        <w:t>autre dans le tableau ? Pourquoi faut-il diviser une</w:t>
      </w:r>
      <w:r>
        <w:t xml:space="preserve"> </w:t>
      </w:r>
      <w:r>
        <w:t>ou plusieurs fois certaines fréquences obtenues par2 ?</w:t>
      </w:r>
    </w:p>
    <w:p w:rsidR="00D86EA2" w:rsidRDefault="00D86EA2" w:rsidP="00D86EA2">
      <w:pPr>
        <w:pStyle w:val="point1a"/>
      </w:pPr>
      <w:r w:rsidRPr="00A020DC">
        <w:rPr>
          <w:b/>
        </w:rPr>
        <w:t>Doc. 1 et 2</w:t>
      </w:r>
      <w:r>
        <w:t xml:space="preserve"> </w:t>
      </w:r>
      <w:r w:rsidR="00A020DC">
        <w:t xml:space="preserve">: </w:t>
      </w:r>
      <w:r>
        <w:t>Mettez dans l</w:t>
      </w:r>
      <w:r w:rsidR="00AA1EB2">
        <w:t>’</w:t>
      </w:r>
      <w:r>
        <w:t>ordre les douze notes de la</w:t>
      </w:r>
      <w:r>
        <w:t xml:space="preserve"> </w:t>
      </w:r>
      <w:r>
        <w:t>gamme chromatique.</w:t>
      </w:r>
    </w:p>
    <w:p w:rsidR="00D86EA2" w:rsidRDefault="00D86EA2" w:rsidP="00D86EA2">
      <w:pPr>
        <w:pStyle w:val="point1a"/>
      </w:pPr>
      <w:r w:rsidRPr="00A020DC">
        <w:rPr>
          <w:b/>
        </w:rPr>
        <w:t>Doc. 2 et 3</w:t>
      </w:r>
      <w:r>
        <w:t xml:space="preserve"> </w:t>
      </w:r>
      <w:r w:rsidR="00A020DC">
        <w:t xml:space="preserve">: </w:t>
      </w:r>
      <w:r>
        <w:t>Comparez l</w:t>
      </w:r>
      <w:r w:rsidR="00AA1EB2">
        <w:t>’</w:t>
      </w:r>
      <w:r>
        <w:t>ordre des notes dans le tableau</w:t>
      </w:r>
      <w:r>
        <w:t xml:space="preserve"> </w:t>
      </w:r>
      <w:r>
        <w:t>et l</w:t>
      </w:r>
      <w:r w:rsidR="00AA1EB2">
        <w:t>’</w:t>
      </w:r>
      <w:r>
        <w:t>ordre des notes sur le cercle (sens des aiguilles</w:t>
      </w:r>
      <w:r>
        <w:t xml:space="preserve"> </w:t>
      </w:r>
      <w:r>
        <w:t>d</w:t>
      </w:r>
      <w:r w:rsidR="00AA1EB2">
        <w:t>’</w:t>
      </w:r>
      <w:r>
        <w:t>une montre). Que constatez-vous au bout de la</w:t>
      </w:r>
      <w:r>
        <w:t xml:space="preserve"> </w:t>
      </w:r>
      <w:r>
        <w:t>12e quinte ?</w:t>
      </w:r>
    </w:p>
    <w:p w:rsidR="00D86EA2" w:rsidRDefault="00D86EA2" w:rsidP="00D86EA2">
      <w:pPr>
        <w:pStyle w:val="point1a"/>
      </w:pPr>
      <w:r w:rsidRPr="00A020DC">
        <w:rPr>
          <w:b/>
        </w:rPr>
        <w:t>Doc. 2 et 3</w:t>
      </w:r>
      <w:r>
        <w:t xml:space="preserve"> </w:t>
      </w:r>
      <w:r w:rsidR="00A020DC">
        <w:t xml:space="preserve">: </w:t>
      </w:r>
      <w:r>
        <w:t>Que représente le comma sur le cercle ?</w:t>
      </w:r>
      <w:r>
        <w:t xml:space="preserve"> </w:t>
      </w:r>
      <w:r>
        <w:t>Expliquez ce qu</w:t>
      </w:r>
      <w:r w:rsidR="00AA1EB2">
        <w:t>’</w:t>
      </w:r>
      <w:r>
        <w:t>est la quinte du loup.</w:t>
      </w:r>
    </w:p>
    <w:p w:rsidR="00D86EA2" w:rsidRDefault="00D86EA2" w:rsidP="00D86EA2">
      <w:pPr>
        <w:pStyle w:val="point1a"/>
      </w:pPr>
      <w:r w:rsidRPr="00A020DC">
        <w:rPr>
          <w:b/>
        </w:rPr>
        <w:t>Doc. 4</w:t>
      </w:r>
      <w:r>
        <w:t xml:space="preserve"> </w:t>
      </w:r>
      <w:r w:rsidR="00A020DC">
        <w:t xml:space="preserve">: </w:t>
      </w:r>
      <w:r>
        <w:t>Que proposent les musiciens dont Jean-Sébastien</w:t>
      </w:r>
      <w:r>
        <w:t xml:space="preserve"> </w:t>
      </w:r>
      <w:r>
        <w:t>Bach pour répondre au problème posé par la quinte du</w:t>
      </w:r>
      <w:r>
        <w:t xml:space="preserve"> </w:t>
      </w:r>
      <w:r>
        <w:t>loup ?</w:t>
      </w:r>
    </w:p>
    <w:p w:rsidR="00D86EA2" w:rsidRDefault="00D86EA2" w:rsidP="00D86EA2">
      <w:pPr>
        <w:pStyle w:val="point1a"/>
      </w:pPr>
      <w:r w:rsidRPr="00A020DC">
        <w:rPr>
          <w:b/>
        </w:rPr>
        <w:t>Doc. 2</w:t>
      </w:r>
      <w:r w:rsidRPr="00A020DC">
        <w:rPr>
          <w:b/>
        </w:rPr>
        <w:t xml:space="preserve"> </w:t>
      </w:r>
      <w:r w:rsidRPr="00A020DC">
        <w:rPr>
          <w:b/>
        </w:rPr>
        <w:t>et</w:t>
      </w:r>
      <w:r w:rsidRPr="00A020DC">
        <w:rPr>
          <w:b/>
        </w:rPr>
        <w:t xml:space="preserve"> </w:t>
      </w:r>
      <w:r w:rsidRPr="00A020DC">
        <w:rPr>
          <w:b/>
        </w:rPr>
        <w:t>4</w:t>
      </w:r>
      <w:r w:rsidR="00A020DC">
        <w:t xml:space="preserve"> : </w:t>
      </w:r>
      <w:r>
        <w:t>Calculez la fréquence des 6 premières notes</w:t>
      </w:r>
      <w:r>
        <w:t xml:space="preserve"> </w:t>
      </w:r>
      <w:r>
        <w:t>de la gamme tempérée en partant de la même note de</w:t>
      </w:r>
      <w:r>
        <w:t xml:space="preserve"> </w:t>
      </w:r>
      <w:r w:rsidR="00A020DC">
        <w:t>base :</w:t>
      </w:r>
      <w:r>
        <w:t xml:space="preserve"> do à 100 Hz. Comparez la fréquence de chacune</w:t>
      </w:r>
      <w:r>
        <w:t xml:space="preserve"> </w:t>
      </w:r>
      <w:r>
        <w:t>de ces notes dans les deux gammes.</w:t>
      </w:r>
    </w:p>
    <w:p w:rsidR="001149C5" w:rsidRPr="008230A2" w:rsidRDefault="00D86EA2" w:rsidP="00D86EA2">
      <w:pPr>
        <w:pStyle w:val="point1a"/>
      </w:pPr>
      <w:r w:rsidRPr="00A020DC">
        <w:rPr>
          <w:b/>
        </w:rPr>
        <w:t>Doc. 1,2, 3 et 4</w:t>
      </w:r>
      <w:r>
        <w:t xml:space="preserve"> </w:t>
      </w:r>
      <w:r w:rsidR="00A020DC">
        <w:t xml:space="preserve">: </w:t>
      </w:r>
      <w:r>
        <w:t>Pourquoi peut-on dire que la musique</w:t>
      </w:r>
      <w:r>
        <w:t xml:space="preserve"> </w:t>
      </w:r>
      <w:r>
        <w:t>est l</w:t>
      </w:r>
      <w:r w:rsidR="00AA1EB2">
        <w:t>’</w:t>
      </w:r>
      <w:r>
        <w:t>art de faire entendre les nombres ?</w:t>
      </w:r>
    </w:p>
    <w:sectPr w:rsidR="001149C5" w:rsidRPr="008230A2" w:rsidSect="003A382D">
      <w:footerReference w:type="default" r:id="rId10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FC0" w:rsidRDefault="00573FC0" w:rsidP="00F53BF9">
      <w:pPr>
        <w:spacing w:line="240" w:lineRule="auto"/>
      </w:pPr>
      <w:r>
        <w:separator/>
      </w:r>
    </w:p>
  </w:endnote>
  <w:endnote w:type="continuationSeparator" w:id="0">
    <w:p w:rsidR="00573FC0" w:rsidRDefault="00573FC0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3A382D" w:rsidRDefault="00C604D1" w:rsidP="00C76794">
    <w:pPr>
      <w:pStyle w:val="Pieddepage"/>
      <w:tabs>
        <w:tab w:val="clear" w:pos="5670"/>
        <w:tab w:val="center" w:pos="5103"/>
      </w:tabs>
    </w:pPr>
    <w:r w:rsidRPr="003A382D">
      <w:fldChar w:fldCharType="begin"/>
    </w:r>
    <w:r w:rsidR="00F53BF9" w:rsidRPr="003A382D">
      <w:instrText xml:space="preserve"> DATE  \@ "dd/MM/yy"  \* MERGEFORMAT </w:instrText>
    </w:r>
    <w:r w:rsidRPr="003A382D">
      <w:fldChar w:fldCharType="separate"/>
    </w:r>
    <w:r w:rsidR="00FF0471">
      <w:rPr>
        <w:noProof/>
      </w:rPr>
      <w:t>24/05/22</w:t>
    </w:r>
    <w:r w:rsidRPr="003A382D">
      <w:fldChar w:fldCharType="end"/>
    </w:r>
    <w:r w:rsidR="00F53BF9" w:rsidRPr="003A382D">
      <w:tab/>
    </w:r>
    <w:fldSimple w:instr=" FILENAME   \* MERGEFORMAT ">
      <w:r w:rsidR="00FF0471">
        <w:rPr>
          <w:noProof/>
        </w:rPr>
        <w:t>Chap12_Construire_les_gammes.docx</w:t>
      </w:r>
    </w:fldSimple>
    <w:r w:rsidR="00F53BF9" w:rsidRPr="003A382D">
      <w:tab/>
    </w:r>
    <w:r w:rsidRPr="003A382D">
      <w:fldChar w:fldCharType="begin"/>
    </w:r>
    <w:r w:rsidR="00F53BF9" w:rsidRPr="003A382D">
      <w:instrText xml:space="preserve"> PAGE   \* MERGEFORMAT </w:instrText>
    </w:r>
    <w:r w:rsidRPr="003A382D">
      <w:fldChar w:fldCharType="separate"/>
    </w:r>
    <w:r w:rsidR="00FF0471">
      <w:rPr>
        <w:noProof/>
      </w:rPr>
      <w:t>2</w:t>
    </w:r>
    <w:r w:rsidRPr="003A382D">
      <w:fldChar w:fldCharType="end"/>
    </w:r>
    <w:r w:rsidR="00F53BF9" w:rsidRPr="003A382D">
      <w:t>/</w:t>
    </w:r>
    <w:fldSimple w:instr=" NUMPAGES   \* MERGEFORMAT ">
      <w:r w:rsidR="00FF047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FC0" w:rsidRDefault="00573FC0" w:rsidP="00F53BF9">
      <w:pPr>
        <w:spacing w:line="240" w:lineRule="auto"/>
      </w:pPr>
      <w:r>
        <w:separator/>
      </w:r>
    </w:p>
  </w:footnote>
  <w:footnote w:type="continuationSeparator" w:id="0">
    <w:p w:rsidR="00573FC0" w:rsidRDefault="00573FC0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09A24BA"/>
    <w:multiLevelType w:val="multilevel"/>
    <w:tmpl w:val="9B0810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linkStyl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9A"/>
    <w:rsid w:val="00015E5B"/>
    <w:rsid w:val="00034A43"/>
    <w:rsid w:val="00036612"/>
    <w:rsid w:val="00037C64"/>
    <w:rsid w:val="0007345D"/>
    <w:rsid w:val="00084A4C"/>
    <w:rsid w:val="000878CD"/>
    <w:rsid w:val="00090F9D"/>
    <w:rsid w:val="000B1495"/>
    <w:rsid w:val="000C1ECD"/>
    <w:rsid w:val="000C5DD1"/>
    <w:rsid w:val="000E2B50"/>
    <w:rsid w:val="000E6E66"/>
    <w:rsid w:val="000F07AC"/>
    <w:rsid w:val="00105004"/>
    <w:rsid w:val="001149C5"/>
    <w:rsid w:val="00136F25"/>
    <w:rsid w:val="00141FF9"/>
    <w:rsid w:val="0016057E"/>
    <w:rsid w:val="00183480"/>
    <w:rsid w:val="00184041"/>
    <w:rsid w:val="0018456E"/>
    <w:rsid w:val="002000B4"/>
    <w:rsid w:val="002178F1"/>
    <w:rsid w:val="00226AF7"/>
    <w:rsid w:val="00231F19"/>
    <w:rsid w:val="00241939"/>
    <w:rsid w:val="00281460"/>
    <w:rsid w:val="002A47A5"/>
    <w:rsid w:val="002B446E"/>
    <w:rsid w:val="002D5755"/>
    <w:rsid w:val="002D72B5"/>
    <w:rsid w:val="002F5FEF"/>
    <w:rsid w:val="00301B60"/>
    <w:rsid w:val="0031405A"/>
    <w:rsid w:val="00350FA8"/>
    <w:rsid w:val="00356C40"/>
    <w:rsid w:val="0036258C"/>
    <w:rsid w:val="00380EE2"/>
    <w:rsid w:val="003A382D"/>
    <w:rsid w:val="003D2634"/>
    <w:rsid w:val="003F4BCC"/>
    <w:rsid w:val="00404B10"/>
    <w:rsid w:val="004259CC"/>
    <w:rsid w:val="004446A1"/>
    <w:rsid w:val="00472506"/>
    <w:rsid w:val="00476FD1"/>
    <w:rsid w:val="00495BC3"/>
    <w:rsid w:val="004C6AB6"/>
    <w:rsid w:val="00505BF0"/>
    <w:rsid w:val="005125EC"/>
    <w:rsid w:val="005128E9"/>
    <w:rsid w:val="005129C4"/>
    <w:rsid w:val="00516E56"/>
    <w:rsid w:val="005248C2"/>
    <w:rsid w:val="005259EF"/>
    <w:rsid w:val="00573FC0"/>
    <w:rsid w:val="0057793F"/>
    <w:rsid w:val="005802F6"/>
    <w:rsid w:val="00583B63"/>
    <w:rsid w:val="005953BB"/>
    <w:rsid w:val="005B028A"/>
    <w:rsid w:val="005B3312"/>
    <w:rsid w:val="005E31B2"/>
    <w:rsid w:val="005F5690"/>
    <w:rsid w:val="005F625F"/>
    <w:rsid w:val="00617DD1"/>
    <w:rsid w:val="006272F2"/>
    <w:rsid w:val="00681676"/>
    <w:rsid w:val="006E4448"/>
    <w:rsid w:val="00702073"/>
    <w:rsid w:val="007307DA"/>
    <w:rsid w:val="007534F0"/>
    <w:rsid w:val="007E520A"/>
    <w:rsid w:val="0082223D"/>
    <w:rsid w:val="008230A2"/>
    <w:rsid w:val="008263CF"/>
    <w:rsid w:val="0082644C"/>
    <w:rsid w:val="0083249F"/>
    <w:rsid w:val="00842573"/>
    <w:rsid w:val="00851030"/>
    <w:rsid w:val="0085213E"/>
    <w:rsid w:val="008E3D80"/>
    <w:rsid w:val="008E4155"/>
    <w:rsid w:val="008E542D"/>
    <w:rsid w:val="00904342"/>
    <w:rsid w:val="009263B2"/>
    <w:rsid w:val="00926B70"/>
    <w:rsid w:val="00927831"/>
    <w:rsid w:val="00927B03"/>
    <w:rsid w:val="00937A51"/>
    <w:rsid w:val="009567F1"/>
    <w:rsid w:val="00963C51"/>
    <w:rsid w:val="0096694C"/>
    <w:rsid w:val="009919AA"/>
    <w:rsid w:val="00993DC3"/>
    <w:rsid w:val="0099534F"/>
    <w:rsid w:val="009A30E5"/>
    <w:rsid w:val="009E1460"/>
    <w:rsid w:val="009F3DB1"/>
    <w:rsid w:val="00A020DC"/>
    <w:rsid w:val="00A0603B"/>
    <w:rsid w:val="00A07CF9"/>
    <w:rsid w:val="00A147BA"/>
    <w:rsid w:val="00A14C35"/>
    <w:rsid w:val="00A565DB"/>
    <w:rsid w:val="00A800AF"/>
    <w:rsid w:val="00A834D2"/>
    <w:rsid w:val="00AA1EB2"/>
    <w:rsid w:val="00AB0ED5"/>
    <w:rsid w:val="00AB1B9A"/>
    <w:rsid w:val="00AB272D"/>
    <w:rsid w:val="00AC3D20"/>
    <w:rsid w:val="00AD072D"/>
    <w:rsid w:val="00AE73FA"/>
    <w:rsid w:val="00AF09CD"/>
    <w:rsid w:val="00B32362"/>
    <w:rsid w:val="00B54C38"/>
    <w:rsid w:val="00B6160C"/>
    <w:rsid w:val="00B6547D"/>
    <w:rsid w:val="00B93D5B"/>
    <w:rsid w:val="00BB4DAD"/>
    <w:rsid w:val="00BD2270"/>
    <w:rsid w:val="00BE0ABA"/>
    <w:rsid w:val="00BF264B"/>
    <w:rsid w:val="00C03A10"/>
    <w:rsid w:val="00C07449"/>
    <w:rsid w:val="00C229DC"/>
    <w:rsid w:val="00C2605B"/>
    <w:rsid w:val="00C604D1"/>
    <w:rsid w:val="00C76794"/>
    <w:rsid w:val="00C850F5"/>
    <w:rsid w:val="00CA6A03"/>
    <w:rsid w:val="00CB73F3"/>
    <w:rsid w:val="00CD0FE4"/>
    <w:rsid w:val="00CE13D5"/>
    <w:rsid w:val="00D10F86"/>
    <w:rsid w:val="00D16D8B"/>
    <w:rsid w:val="00D21CB4"/>
    <w:rsid w:val="00D422EB"/>
    <w:rsid w:val="00D475A2"/>
    <w:rsid w:val="00D55034"/>
    <w:rsid w:val="00D62F0C"/>
    <w:rsid w:val="00D645D7"/>
    <w:rsid w:val="00D81CA0"/>
    <w:rsid w:val="00D86EA2"/>
    <w:rsid w:val="00D94C3C"/>
    <w:rsid w:val="00DE0C14"/>
    <w:rsid w:val="00DE7F24"/>
    <w:rsid w:val="00DF42F0"/>
    <w:rsid w:val="00E11284"/>
    <w:rsid w:val="00E2413F"/>
    <w:rsid w:val="00E2510D"/>
    <w:rsid w:val="00E26066"/>
    <w:rsid w:val="00E376DD"/>
    <w:rsid w:val="00E85824"/>
    <w:rsid w:val="00EA26EC"/>
    <w:rsid w:val="00EB21EF"/>
    <w:rsid w:val="00EB3E5B"/>
    <w:rsid w:val="00EF10CB"/>
    <w:rsid w:val="00EF130E"/>
    <w:rsid w:val="00F052A4"/>
    <w:rsid w:val="00F12413"/>
    <w:rsid w:val="00F21C72"/>
    <w:rsid w:val="00F31A33"/>
    <w:rsid w:val="00F361B2"/>
    <w:rsid w:val="00F5006D"/>
    <w:rsid w:val="00F511F5"/>
    <w:rsid w:val="00F53BF9"/>
    <w:rsid w:val="00F541A8"/>
    <w:rsid w:val="00F5517B"/>
    <w:rsid w:val="00F6545B"/>
    <w:rsid w:val="00F91AA0"/>
    <w:rsid w:val="00FA4736"/>
    <w:rsid w:val="00FC7890"/>
    <w:rsid w:val="00FD7A7D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2598"/>
  <w15:chartTrackingRefBased/>
  <w15:docId w15:val="{59CC8E77-77F5-4EA8-93C1-81F82759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34F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9534F"/>
    <w:pPr>
      <w:keepNext/>
      <w:numPr>
        <w:numId w:val="17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9534F"/>
    <w:pPr>
      <w:numPr>
        <w:ilvl w:val="1"/>
        <w:numId w:val="17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9534F"/>
    <w:pPr>
      <w:numPr>
        <w:ilvl w:val="2"/>
        <w:numId w:val="17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9534F"/>
    <w:pPr>
      <w:numPr>
        <w:ilvl w:val="3"/>
        <w:numId w:val="17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99534F"/>
    <w:pPr>
      <w:numPr>
        <w:ilvl w:val="4"/>
        <w:numId w:val="17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99534F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99534F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99534F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99534F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unhideWhenUsed/>
    <w:rsid w:val="0099534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9534F"/>
  </w:style>
  <w:style w:type="character" w:customStyle="1" w:styleId="Titre1Car">
    <w:name w:val="Titre 1 Car"/>
    <w:basedOn w:val="Policepardfaut"/>
    <w:link w:val="Titre1"/>
    <w:rsid w:val="0099534F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9534F"/>
    <w:pPr>
      <w:ind w:left="720"/>
      <w:contextualSpacing/>
    </w:pPr>
  </w:style>
  <w:style w:type="table" w:styleId="Grilledutableau">
    <w:name w:val="Table Grid"/>
    <w:basedOn w:val="TableauNormal"/>
    <w:uiPriority w:val="59"/>
    <w:rsid w:val="0099534F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99534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99534F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9953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9534F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9534F"/>
    <w:pPr>
      <w:numPr>
        <w:numId w:val="2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9534F"/>
    <w:pPr>
      <w:numPr>
        <w:numId w:val="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9534F"/>
    <w:pPr>
      <w:ind w:left="284"/>
    </w:pPr>
  </w:style>
  <w:style w:type="paragraph" w:customStyle="1" w:styleId="fl2">
    <w:name w:val="fl2"/>
    <w:basedOn w:val="fl1"/>
    <w:rsid w:val="0099534F"/>
    <w:pPr>
      <w:ind w:left="852"/>
    </w:pPr>
  </w:style>
  <w:style w:type="paragraph" w:customStyle="1" w:styleId="fl3">
    <w:name w:val="fl3"/>
    <w:basedOn w:val="fl2"/>
    <w:rsid w:val="0099534F"/>
    <w:pPr>
      <w:ind w:left="1136"/>
    </w:pPr>
  </w:style>
  <w:style w:type="paragraph" w:customStyle="1" w:styleId="fl4">
    <w:name w:val="fl4"/>
    <w:basedOn w:val="fl3"/>
    <w:rsid w:val="0099534F"/>
    <w:pPr>
      <w:ind w:left="1420"/>
    </w:pPr>
  </w:style>
  <w:style w:type="paragraph" w:styleId="Lgende">
    <w:name w:val="caption"/>
    <w:basedOn w:val="Normal"/>
    <w:next w:val="point1"/>
    <w:qFormat/>
    <w:rsid w:val="0099534F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99534F"/>
    <w:rPr>
      <w:color w:val="0000FF"/>
      <w:u w:val="single"/>
    </w:rPr>
  </w:style>
  <w:style w:type="character" w:customStyle="1" w:styleId="Maths">
    <w:name w:val="Maths"/>
    <w:basedOn w:val="Policepardfaut"/>
    <w:rsid w:val="0099534F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99534F"/>
    <w:pPr>
      <w:numPr>
        <w:numId w:val="6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99534F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99534F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99534F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9534F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9534F"/>
    <w:pPr>
      <w:numPr>
        <w:numId w:val="9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9534F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9534F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9534F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9534F"/>
    <w:pPr>
      <w:numPr>
        <w:numId w:val="13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9534F"/>
    <w:pPr>
      <w:ind w:left="1418"/>
    </w:pPr>
  </w:style>
  <w:style w:type="paragraph" w:customStyle="1" w:styleId="point4a">
    <w:name w:val="point4a"/>
    <w:basedOn w:val="point3a"/>
    <w:rsid w:val="0099534F"/>
    <w:pPr>
      <w:numPr>
        <w:numId w:val="15"/>
      </w:numPr>
    </w:pPr>
  </w:style>
  <w:style w:type="paragraph" w:customStyle="1" w:styleId="point5">
    <w:name w:val="point5"/>
    <w:basedOn w:val="Normal"/>
    <w:rsid w:val="0099534F"/>
    <w:pPr>
      <w:numPr>
        <w:numId w:val="16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99534F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99534F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53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534F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99534F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99534F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9534F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9534F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9534F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99534F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99534F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99534F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99534F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99534F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99534F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8230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726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A</cp:lastModifiedBy>
  <cp:revision>22</cp:revision>
  <cp:lastPrinted>2022-05-24T16:45:00Z</cp:lastPrinted>
  <dcterms:created xsi:type="dcterms:W3CDTF">2020-03-26T22:50:00Z</dcterms:created>
  <dcterms:modified xsi:type="dcterms:W3CDTF">2022-05-24T16:45:00Z</dcterms:modified>
</cp:coreProperties>
</file>